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F34805" w14:textId="28EC7100" w:rsidR="00B8281F" w:rsidRDefault="00C918F6" w:rsidP="003154C2">
      <w:pPr>
        <w:jc w:val="center"/>
        <w:rPr>
          <w:b/>
          <w:sz w:val="44"/>
          <w:szCs w:val="44"/>
          <w:u w:val="single"/>
        </w:rPr>
      </w:pPr>
      <w:bookmarkStart w:id="0" w:name="_GoBack"/>
      <w:bookmarkEnd w:id="0"/>
      <w:r w:rsidRPr="00C918F6">
        <w:rPr>
          <w:b/>
          <w:sz w:val="44"/>
          <w:szCs w:val="44"/>
          <w:u w:val="single"/>
        </w:rPr>
        <w:t xml:space="preserve">Supplementary </w:t>
      </w:r>
      <w:r w:rsidR="003E3E20">
        <w:rPr>
          <w:b/>
          <w:sz w:val="44"/>
          <w:szCs w:val="44"/>
          <w:u w:val="single"/>
        </w:rPr>
        <w:t>Information</w:t>
      </w:r>
    </w:p>
    <w:p w14:paraId="2C8C9993" w14:textId="77777777" w:rsidR="003E3E20" w:rsidRDefault="003E3E20" w:rsidP="003154C2">
      <w:pPr>
        <w:jc w:val="center"/>
        <w:rPr>
          <w:sz w:val="44"/>
          <w:szCs w:val="44"/>
        </w:rPr>
      </w:pPr>
    </w:p>
    <w:p w14:paraId="1895791C" w14:textId="77777777" w:rsidR="003E3E20" w:rsidRDefault="003E3E20" w:rsidP="003E3E20">
      <w:pPr>
        <w:spacing w:line="48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Self-assembly of Telechelic Tyrosine End-Capped PEO Star polymers in Aqueous Solution</w:t>
      </w:r>
    </w:p>
    <w:p w14:paraId="3953DA80" w14:textId="58C084DB" w:rsidR="003E3E20" w:rsidRPr="00757D9A" w:rsidRDefault="003E3E20" w:rsidP="003E3E20">
      <w:pPr>
        <w:spacing w:after="0" w:line="480" w:lineRule="auto"/>
        <w:jc w:val="center"/>
        <w:rPr>
          <w:b/>
          <w:sz w:val="28"/>
          <w:szCs w:val="28"/>
        </w:rPr>
      </w:pPr>
      <w:r w:rsidRPr="00757D9A">
        <w:rPr>
          <w:b/>
          <w:sz w:val="28"/>
          <w:szCs w:val="28"/>
        </w:rPr>
        <w:t xml:space="preserve">Charlotte J C Edwards-Gayle, Francesca Greco and Ian W Hamley* </w:t>
      </w:r>
    </w:p>
    <w:p w14:paraId="60F2243C" w14:textId="77777777" w:rsidR="003E3E20" w:rsidRPr="00757D9A" w:rsidRDefault="003E3E20" w:rsidP="003E3E20">
      <w:pPr>
        <w:spacing w:after="0" w:line="480" w:lineRule="auto"/>
        <w:jc w:val="center"/>
        <w:rPr>
          <w:i/>
          <w:sz w:val="28"/>
          <w:szCs w:val="28"/>
        </w:rPr>
      </w:pPr>
      <w:r w:rsidRPr="00757D9A">
        <w:rPr>
          <w:i/>
          <w:sz w:val="28"/>
          <w:szCs w:val="28"/>
        </w:rPr>
        <w:t>School of Chemistry, Food Biosciences and Pharmacy, University of Reading, Whiteknights, Reading RG6 6AD, U.K.</w:t>
      </w:r>
    </w:p>
    <w:p w14:paraId="4464F36E" w14:textId="77777777" w:rsidR="003E3E20" w:rsidRPr="00757D9A" w:rsidRDefault="003E3E20" w:rsidP="003E3E20">
      <w:pPr>
        <w:spacing w:after="0" w:line="480" w:lineRule="auto"/>
        <w:jc w:val="center"/>
        <w:rPr>
          <w:b/>
          <w:sz w:val="28"/>
          <w:szCs w:val="28"/>
        </w:rPr>
      </w:pPr>
      <w:r w:rsidRPr="00757D9A">
        <w:rPr>
          <w:b/>
          <w:sz w:val="28"/>
          <w:szCs w:val="28"/>
        </w:rPr>
        <w:t>Robert P Rambo</w:t>
      </w:r>
    </w:p>
    <w:p w14:paraId="6FDB906F" w14:textId="77777777" w:rsidR="003E3E20" w:rsidRPr="00757D9A" w:rsidRDefault="003E3E20" w:rsidP="003E3E20">
      <w:pPr>
        <w:spacing w:after="0" w:line="480" w:lineRule="auto"/>
        <w:jc w:val="center"/>
        <w:rPr>
          <w:i/>
          <w:sz w:val="28"/>
          <w:szCs w:val="28"/>
        </w:rPr>
      </w:pPr>
      <w:r w:rsidRPr="00757D9A">
        <w:rPr>
          <w:i/>
          <w:sz w:val="28"/>
          <w:szCs w:val="28"/>
        </w:rPr>
        <w:t>Diamond Light Source, Harwell Science and Innovation Campus, Didcot, Oxfordshire OX11 0DE, U.K.</w:t>
      </w:r>
    </w:p>
    <w:p w14:paraId="5540EB7B" w14:textId="77777777" w:rsidR="003E3E20" w:rsidRPr="00757D9A" w:rsidRDefault="003E3E20" w:rsidP="003E3E20">
      <w:pPr>
        <w:spacing w:after="0" w:line="480" w:lineRule="auto"/>
        <w:jc w:val="center"/>
        <w:rPr>
          <w:b/>
          <w:sz w:val="28"/>
          <w:szCs w:val="28"/>
        </w:rPr>
      </w:pPr>
      <w:r w:rsidRPr="00757D9A">
        <w:rPr>
          <w:b/>
          <w:sz w:val="28"/>
          <w:szCs w:val="28"/>
        </w:rPr>
        <w:t>Mehedi Reza and Janne Ruokolainen</w:t>
      </w:r>
    </w:p>
    <w:p w14:paraId="3696C2F3" w14:textId="77777777" w:rsidR="003E3E20" w:rsidRPr="00757D9A" w:rsidRDefault="003E3E20" w:rsidP="003E3E20">
      <w:pPr>
        <w:spacing w:after="0" w:line="480" w:lineRule="auto"/>
        <w:jc w:val="center"/>
        <w:rPr>
          <w:i/>
          <w:sz w:val="28"/>
          <w:szCs w:val="28"/>
        </w:rPr>
      </w:pPr>
      <w:r w:rsidRPr="00757D9A">
        <w:rPr>
          <w:i/>
          <w:sz w:val="28"/>
          <w:szCs w:val="28"/>
        </w:rPr>
        <w:t>Department of Applied Physics, Aalto School of Science, P.O. Box 15100 FI-00076 Aalto, Finland.</w:t>
      </w:r>
    </w:p>
    <w:p w14:paraId="50C1A204" w14:textId="120F36EF" w:rsidR="003E3E20" w:rsidRPr="00757D9A" w:rsidRDefault="003E3E20" w:rsidP="003E3E20">
      <w:pPr>
        <w:spacing w:after="0" w:line="480" w:lineRule="auto"/>
        <w:jc w:val="center"/>
        <w:rPr>
          <w:b/>
          <w:sz w:val="28"/>
          <w:szCs w:val="28"/>
        </w:rPr>
      </w:pPr>
      <w:r w:rsidRPr="00757D9A">
        <w:rPr>
          <w:b/>
          <w:sz w:val="28"/>
          <w:szCs w:val="28"/>
        </w:rPr>
        <w:t xml:space="preserve">Dimitrios Skoulas and Hermis Iatrou </w:t>
      </w:r>
    </w:p>
    <w:p w14:paraId="2C8BDB6E" w14:textId="77777777" w:rsidR="003E3E20" w:rsidRPr="00757D9A" w:rsidRDefault="003E3E20" w:rsidP="003E3E20">
      <w:pPr>
        <w:autoSpaceDE w:val="0"/>
        <w:autoSpaceDN w:val="0"/>
        <w:adjustRightInd w:val="0"/>
        <w:spacing w:after="0" w:line="240" w:lineRule="auto"/>
        <w:jc w:val="center"/>
        <w:rPr>
          <w:i/>
          <w:sz w:val="28"/>
          <w:szCs w:val="28"/>
          <w:lang w:eastAsia="en-GB"/>
        </w:rPr>
      </w:pPr>
      <w:r w:rsidRPr="00757D9A">
        <w:rPr>
          <w:i/>
          <w:sz w:val="28"/>
          <w:szCs w:val="28"/>
          <w:lang w:eastAsia="en-GB"/>
        </w:rPr>
        <w:t>Department of Chemistry, University of Athens, Panepistimiopolis Zografou, 157 71, Athens, Greece</w:t>
      </w:r>
    </w:p>
    <w:p w14:paraId="0C6DE627" w14:textId="77777777" w:rsidR="003E3E20" w:rsidRPr="00757D9A" w:rsidRDefault="003E3E20" w:rsidP="003E3E20">
      <w:pPr>
        <w:spacing w:line="480" w:lineRule="auto"/>
        <w:rPr>
          <w:b/>
          <w:sz w:val="28"/>
          <w:szCs w:val="28"/>
        </w:rPr>
      </w:pPr>
    </w:p>
    <w:p w14:paraId="6F231BD0" w14:textId="310CF5A2" w:rsidR="003E3E20" w:rsidRPr="009A0D5B" w:rsidRDefault="003E3E20" w:rsidP="003E3E20">
      <w:pPr>
        <w:spacing w:line="480" w:lineRule="auto"/>
        <w:rPr>
          <w:sz w:val="28"/>
          <w:szCs w:val="28"/>
        </w:rPr>
      </w:pPr>
      <w:r w:rsidRPr="009A0D5B">
        <w:rPr>
          <w:sz w:val="28"/>
          <w:szCs w:val="28"/>
        </w:rPr>
        <w:t>* Author for correspondence</w:t>
      </w:r>
    </w:p>
    <w:p w14:paraId="323A371E" w14:textId="496F9D46" w:rsidR="00513260" w:rsidRDefault="00513260" w:rsidP="003154C2">
      <w:pPr>
        <w:jc w:val="center"/>
        <w:rPr>
          <w:sz w:val="44"/>
          <w:szCs w:val="44"/>
        </w:rPr>
      </w:pPr>
    </w:p>
    <w:p w14:paraId="14D83C7D" w14:textId="77777777" w:rsidR="00624B21" w:rsidRDefault="00624B21" w:rsidP="00624B21">
      <w:pPr>
        <w:tabs>
          <w:tab w:val="left" w:pos="1134"/>
        </w:tabs>
        <w:spacing w:after="0" w:line="480" w:lineRule="auto"/>
        <w:jc w:val="both"/>
        <w:rPr>
          <w:rFonts w:eastAsia="Calibri" w:cstheme="minorHAnsi"/>
          <w:sz w:val="24"/>
          <w:szCs w:val="24"/>
          <w:lang w:val="en-US"/>
        </w:rPr>
      </w:pPr>
    </w:p>
    <w:p w14:paraId="46954FF1" w14:textId="77777777" w:rsidR="00624B21" w:rsidRDefault="00624B21" w:rsidP="00624B21">
      <w:pPr>
        <w:jc w:val="both"/>
        <w:rPr>
          <w:lang w:val="en-US"/>
        </w:rPr>
      </w:pPr>
      <w:r>
        <w:object w:dxaOrig="19576" w:dyaOrig="13078" w14:anchorId="5206BE1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pt;height:396pt" o:ole="">
            <v:imagedata r:id="rId7" o:title="" cropright="9051f"/>
          </v:shape>
          <o:OLEObject Type="Embed" ProgID="ChemDraw.Document.6.0" ShapeID="_x0000_i1025" DrawAspect="Content" ObjectID="_1576648162" r:id="rId8"/>
        </w:object>
      </w:r>
      <w:r>
        <w:rPr>
          <w:lang w:val="en-US"/>
        </w:rPr>
        <w:t xml:space="preserve">              </w:t>
      </w:r>
    </w:p>
    <w:p w14:paraId="001D74AD" w14:textId="77777777" w:rsidR="00080961" w:rsidRDefault="00080961" w:rsidP="00624B21">
      <w:pPr>
        <w:jc w:val="both"/>
        <w:rPr>
          <w:rFonts w:cs="Times New Roman"/>
          <w:b/>
          <w:sz w:val="24"/>
          <w:szCs w:val="24"/>
          <w:lang w:val="en-US"/>
        </w:rPr>
      </w:pPr>
    </w:p>
    <w:p w14:paraId="6928A3CB" w14:textId="2593FDAF" w:rsidR="00624B21" w:rsidRPr="00615064" w:rsidRDefault="00624B21" w:rsidP="00624B21">
      <w:pPr>
        <w:jc w:val="both"/>
        <w:rPr>
          <w:sz w:val="24"/>
          <w:szCs w:val="24"/>
          <w:lang w:val="en-US"/>
        </w:rPr>
      </w:pPr>
      <w:r w:rsidRPr="00080961">
        <w:rPr>
          <w:rFonts w:cs="Times New Roman"/>
          <w:b/>
          <w:sz w:val="24"/>
          <w:szCs w:val="24"/>
          <w:lang w:val="en-US"/>
        </w:rPr>
        <w:t>Figure S1</w:t>
      </w:r>
      <w:r w:rsidR="00637FC9" w:rsidRPr="00080961">
        <w:rPr>
          <w:rFonts w:cs="Times New Roman"/>
          <w:sz w:val="24"/>
          <w:szCs w:val="24"/>
          <w:lang w:val="en-US"/>
        </w:rPr>
        <w:t>.</w:t>
      </w:r>
      <w:r w:rsidRPr="00080961">
        <w:rPr>
          <w:rFonts w:cs="Times New Roman"/>
          <w:i/>
          <w:sz w:val="24"/>
          <w:szCs w:val="24"/>
          <w:lang w:val="en-US"/>
        </w:rPr>
        <w:t xml:space="preserve"> </w:t>
      </w:r>
      <w:r w:rsidRPr="00615064">
        <w:rPr>
          <w:rFonts w:cs="Times New Roman"/>
          <w:sz w:val="24"/>
          <w:szCs w:val="24"/>
          <w:vertAlign w:val="superscript"/>
          <w:lang w:val="en-US"/>
        </w:rPr>
        <w:t>1</w:t>
      </w:r>
      <w:r w:rsidRPr="00615064">
        <w:rPr>
          <w:rFonts w:cs="Times New Roman"/>
          <w:sz w:val="24"/>
          <w:szCs w:val="24"/>
          <w:lang w:val="en-US"/>
        </w:rPr>
        <w:t>H NMR spectrum of the</w:t>
      </w:r>
      <w:r w:rsidRPr="00615064">
        <w:rPr>
          <w:rFonts w:cs="Times New Roman"/>
          <w:i/>
          <w:sz w:val="24"/>
          <w:szCs w:val="24"/>
          <w:lang w:val="en-US"/>
        </w:rPr>
        <w:t xml:space="preserve"> </w:t>
      </w:r>
      <w:r w:rsidRPr="00615064">
        <w:rPr>
          <w:rFonts w:cs="Times New Roman"/>
          <w:sz w:val="24"/>
          <w:szCs w:val="24"/>
          <w:lang w:val="en-US"/>
        </w:rPr>
        <w:t>4-arm star [poly(L-tyrosine</w:t>
      </w:r>
      <w:r w:rsidRPr="00615064">
        <w:rPr>
          <w:rFonts w:cs="Times New Roman"/>
          <w:sz w:val="24"/>
          <w:szCs w:val="24"/>
          <w:vertAlign w:val="subscript"/>
          <w:lang w:val="en-US"/>
        </w:rPr>
        <w:t>4-5</w:t>
      </w:r>
      <w:r w:rsidRPr="00615064">
        <w:rPr>
          <w:rFonts w:cs="Times New Roman"/>
          <w:sz w:val="24"/>
          <w:szCs w:val="24"/>
          <w:lang w:val="en-US"/>
        </w:rPr>
        <w:t>)-</w:t>
      </w:r>
      <w:r w:rsidRPr="00615064">
        <w:rPr>
          <w:rFonts w:cs="Times New Roman"/>
          <w:i/>
          <w:sz w:val="24"/>
          <w:szCs w:val="24"/>
          <w:lang w:val="en-US"/>
        </w:rPr>
        <w:t>b</w:t>
      </w:r>
      <w:r w:rsidRPr="00615064">
        <w:rPr>
          <w:rFonts w:cs="Times New Roman"/>
          <w:sz w:val="24"/>
          <w:szCs w:val="24"/>
          <w:lang w:val="en-US"/>
        </w:rPr>
        <w:t>-(PEO 2.5k)]</w:t>
      </w:r>
      <w:r w:rsidRPr="00615064">
        <w:rPr>
          <w:rFonts w:cs="Times New Roman"/>
          <w:sz w:val="24"/>
          <w:szCs w:val="24"/>
          <w:vertAlign w:val="subscript"/>
          <w:lang w:val="en-US"/>
        </w:rPr>
        <w:t>4</w:t>
      </w:r>
      <w:r w:rsidRPr="00615064">
        <w:rPr>
          <w:i/>
          <w:sz w:val="24"/>
          <w:szCs w:val="24"/>
          <w:lang w:val="en-US"/>
        </w:rPr>
        <w:t xml:space="preserve"> </w:t>
      </w:r>
      <w:r w:rsidRPr="00615064">
        <w:rPr>
          <w:rFonts w:cs="Times New Roman"/>
          <w:sz w:val="24"/>
          <w:szCs w:val="24"/>
          <w:lang w:val="en-US"/>
        </w:rPr>
        <w:t>in DMSO-d</w:t>
      </w:r>
      <w:r w:rsidRPr="00615064">
        <w:rPr>
          <w:rFonts w:cs="Times New Roman"/>
          <w:sz w:val="24"/>
          <w:szCs w:val="24"/>
          <w:vertAlign w:val="subscript"/>
          <w:lang w:val="en-US"/>
        </w:rPr>
        <w:t>6</w:t>
      </w:r>
      <w:r w:rsidRPr="00615064">
        <w:rPr>
          <w:rFonts w:cs="Times New Roman"/>
          <w:sz w:val="24"/>
          <w:szCs w:val="24"/>
          <w:lang w:val="en-US"/>
        </w:rPr>
        <w:t>.</w:t>
      </w:r>
    </w:p>
    <w:p w14:paraId="57209B61" w14:textId="77777777" w:rsidR="00624B21" w:rsidRPr="00615064" w:rsidRDefault="00624B21" w:rsidP="00624B21">
      <w:pPr>
        <w:tabs>
          <w:tab w:val="left" w:pos="1134"/>
        </w:tabs>
        <w:spacing w:after="0" w:line="480" w:lineRule="auto"/>
        <w:jc w:val="both"/>
        <w:rPr>
          <w:rFonts w:eastAsia="Calibri" w:cstheme="minorHAnsi"/>
          <w:sz w:val="24"/>
          <w:szCs w:val="24"/>
          <w:lang w:val="en-US"/>
        </w:rPr>
        <w:sectPr w:rsidR="00624B21" w:rsidRPr="00615064" w:rsidSect="00C665E3">
          <w:pgSz w:w="11906" w:h="16838"/>
          <w:pgMar w:top="1440" w:right="1440" w:bottom="1440" w:left="1440" w:header="706" w:footer="706" w:gutter="0"/>
          <w:cols w:space="708"/>
          <w:docGrid w:linePitch="360"/>
        </w:sectPr>
      </w:pPr>
    </w:p>
    <w:p w14:paraId="18F5C304" w14:textId="1C3F9101" w:rsidR="00624B21" w:rsidRDefault="00080961" w:rsidP="00624B21">
      <w:pPr>
        <w:keepNext/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>
        <w:object w:dxaOrig="18893" w:dyaOrig="12463" w14:anchorId="67B7E4FA">
          <v:shape id="_x0000_i1026" type="#_x0000_t75" style="width:502.5pt;height:330.75pt" o:ole="">
            <v:imagedata r:id="rId9" o:title=""/>
          </v:shape>
          <o:OLEObject Type="Embed" ProgID="ChemDraw.Document.6.0" ShapeID="_x0000_i1026" DrawAspect="Content" ObjectID="_1576648163" r:id="rId10"/>
        </w:object>
      </w:r>
    </w:p>
    <w:p w14:paraId="0511ADEC" w14:textId="77777777" w:rsidR="00080961" w:rsidRDefault="00624B21" w:rsidP="00624B21">
      <w:pPr>
        <w:keepNext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  <w:r w:rsidRPr="00114A90">
        <w:rPr>
          <w:rFonts w:ascii="Times New Roman" w:hAnsi="Times New Roman" w:cs="Times New Roman"/>
          <w:b/>
          <w:sz w:val="20"/>
          <w:szCs w:val="20"/>
          <w:lang w:val="en-US"/>
        </w:rPr>
        <w:t xml:space="preserve">    </w:t>
      </w:r>
    </w:p>
    <w:p w14:paraId="27471DB6" w14:textId="0C219064" w:rsidR="00624B21" w:rsidRPr="00615064" w:rsidRDefault="00624B21" w:rsidP="00624B21">
      <w:pPr>
        <w:keepNext/>
        <w:jc w:val="both"/>
        <w:rPr>
          <w:sz w:val="24"/>
          <w:szCs w:val="24"/>
          <w:lang w:val="en-US"/>
        </w:rPr>
      </w:pPr>
      <w:r w:rsidRPr="00114A90">
        <w:rPr>
          <w:rFonts w:ascii="Times New Roman" w:hAnsi="Times New Roman" w:cs="Times New Roman"/>
          <w:b/>
          <w:sz w:val="20"/>
          <w:szCs w:val="20"/>
          <w:lang w:val="en-US"/>
        </w:rPr>
        <w:t xml:space="preserve"> </w:t>
      </w:r>
      <w:r w:rsidRPr="00080961">
        <w:rPr>
          <w:rFonts w:cs="Times New Roman"/>
          <w:b/>
          <w:sz w:val="24"/>
          <w:szCs w:val="24"/>
          <w:lang w:val="en-US"/>
        </w:rPr>
        <w:t>Figure S2</w:t>
      </w:r>
      <w:r w:rsidR="00637FC9" w:rsidRPr="00080961">
        <w:rPr>
          <w:rFonts w:cs="Times New Roman"/>
          <w:b/>
          <w:sz w:val="24"/>
          <w:szCs w:val="24"/>
          <w:lang w:val="en-US"/>
        </w:rPr>
        <w:t>.</w:t>
      </w:r>
      <w:r w:rsidRPr="00080961">
        <w:rPr>
          <w:rFonts w:cs="Times New Roman"/>
          <w:b/>
          <w:sz w:val="24"/>
          <w:szCs w:val="24"/>
          <w:lang w:val="en-US"/>
        </w:rPr>
        <w:t xml:space="preserve"> </w:t>
      </w:r>
      <w:r w:rsidRPr="00615064">
        <w:rPr>
          <w:rFonts w:cs="Times New Roman"/>
          <w:sz w:val="24"/>
          <w:szCs w:val="24"/>
          <w:vertAlign w:val="superscript"/>
          <w:lang w:val="en-US"/>
        </w:rPr>
        <w:t>1</w:t>
      </w:r>
      <w:r w:rsidRPr="00615064">
        <w:rPr>
          <w:rFonts w:cs="Times New Roman"/>
          <w:sz w:val="24"/>
          <w:szCs w:val="24"/>
          <w:lang w:val="en-US"/>
        </w:rPr>
        <w:t>H NMR spectrum</w:t>
      </w:r>
      <w:r w:rsidRPr="00615064">
        <w:rPr>
          <w:rFonts w:cs="Times New Roman"/>
          <w:b/>
          <w:sz w:val="24"/>
          <w:szCs w:val="24"/>
          <w:lang w:val="en-US"/>
        </w:rPr>
        <w:t xml:space="preserve"> </w:t>
      </w:r>
      <w:r w:rsidRPr="00615064">
        <w:rPr>
          <w:rFonts w:cs="Times New Roman"/>
          <w:sz w:val="24"/>
          <w:szCs w:val="24"/>
          <w:lang w:val="en-US"/>
        </w:rPr>
        <w:t>of the 4-arm star [poly(L-tyrosine</w:t>
      </w:r>
      <w:r w:rsidR="002D4FD9" w:rsidRPr="002D4FD9">
        <w:rPr>
          <w:rFonts w:cs="Times New Roman"/>
          <w:sz w:val="24"/>
          <w:szCs w:val="24"/>
          <w:vertAlign w:val="subscript"/>
          <w:lang w:val="en-US"/>
        </w:rPr>
        <w:t>3-</w:t>
      </w:r>
      <w:r w:rsidRPr="00615064">
        <w:rPr>
          <w:rFonts w:cs="Times New Roman"/>
          <w:sz w:val="24"/>
          <w:szCs w:val="24"/>
          <w:vertAlign w:val="subscript"/>
          <w:lang w:val="en-US"/>
        </w:rPr>
        <w:t>4</w:t>
      </w:r>
      <w:r w:rsidRPr="00615064">
        <w:rPr>
          <w:rFonts w:cs="Times New Roman"/>
          <w:sz w:val="24"/>
          <w:szCs w:val="24"/>
          <w:lang w:val="en-US"/>
        </w:rPr>
        <w:t>)-</w:t>
      </w:r>
      <w:r w:rsidRPr="00615064">
        <w:rPr>
          <w:rFonts w:cs="Times New Roman"/>
          <w:i/>
          <w:sz w:val="24"/>
          <w:szCs w:val="24"/>
          <w:lang w:val="en-US"/>
        </w:rPr>
        <w:t>b</w:t>
      </w:r>
      <w:r w:rsidRPr="00615064">
        <w:rPr>
          <w:rFonts w:cs="Times New Roman"/>
          <w:sz w:val="24"/>
          <w:szCs w:val="24"/>
          <w:lang w:val="en-US"/>
        </w:rPr>
        <w:t>-(PEO 5k)]</w:t>
      </w:r>
      <w:r w:rsidRPr="00615064">
        <w:rPr>
          <w:rFonts w:cs="Times New Roman"/>
          <w:sz w:val="24"/>
          <w:szCs w:val="24"/>
          <w:vertAlign w:val="subscript"/>
          <w:lang w:val="en-US"/>
        </w:rPr>
        <w:t>4</w:t>
      </w:r>
      <w:r w:rsidRPr="00615064">
        <w:rPr>
          <w:rFonts w:cs="Times New Roman"/>
          <w:sz w:val="24"/>
          <w:szCs w:val="24"/>
          <w:lang w:val="en-US"/>
        </w:rPr>
        <w:t xml:space="preserve"> in DMSO-d</w:t>
      </w:r>
      <w:r w:rsidRPr="00615064">
        <w:rPr>
          <w:rFonts w:cs="Times New Roman"/>
          <w:sz w:val="24"/>
          <w:szCs w:val="24"/>
          <w:vertAlign w:val="subscript"/>
          <w:lang w:val="en-US"/>
        </w:rPr>
        <w:t>6</w:t>
      </w:r>
      <w:r w:rsidRPr="00615064">
        <w:rPr>
          <w:rFonts w:cs="Times New Roman"/>
          <w:sz w:val="24"/>
          <w:szCs w:val="24"/>
          <w:lang w:val="en-US"/>
        </w:rPr>
        <w:t>.</w:t>
      </w:r>
    </w:p>
    <w:p w14:paraId="6E4B9DDD" w14:textId="77777777" w:rsidR="00624B21" w:rsidRDefault="00624B21" w:rsidP="00624B21">
      <w:pPr>
        <w:tabs>
          <w:tab w:val="left" w:pos="1134"/>
        </w:tabs>
        <w:spacing w:after="0" w:line="480" w:lineRule="auto"/>
        <w:jc w:val="both"/>
        <w:rPr>
          <w:rFonts w:eastAsia="Calibri" w:cstheme="minorHAnsi"/>
          <w:sz w:val="24"/>
          <w:szCs w:val="24"/>
          <w:lang w:val="en-US"/>
        </w:rPr>
      </w:pPr>
    </w:p>
    <w:p w14:paraId="65F423D0" w14:textId="03C8DE29" w:rsidR="00624B21" w:rsidRPr="00080961" w:rsidRDefault="00624B21" w:rsidP="00624B21">
      <w:pPr>
        <w:tabs>
          <w:tab w:val="left" w:pos="2940"/>
        </w:tabs>
        <w:rPr>
          <w:sz w:val="24"/>
          <w:szCs w:val="24"/>
          <w:lang w:val="en-US"/>
        </w:rPr>
      </w:pPr>
      <w:r>
        <w:rPr>
          <w:rFonts w:eastAsia="Calibri" w:cstheme="minorHAnsi"/>
          <w:noProof/>
          <w:sz w:val="24"/>
          <w:szCs w:val="24"/>
          <w:lang w:eastAsia="en-GB"/>
        </w:rPr>
        <w:lastRenderedPageBreak/>
        <w:drawing>
          <wp:inline distT="0" distB="0" distL="0" distR="0" wp14:anchorId="35C422E3" wp14:editId="407B3E26">
            <wp:extent cx="6331585" cy="4667250"/>
            <wp:effectExtent l="0" t="0" r="0" b="0"/>
            <wp:docPr id="5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3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5558" cy="4670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cstheme="minorHAnsi"/>
          <w:sz w:val="24"/>
          <w:szCs w:val="24"/>
          <w:lang w:val="en-US"/>
        </w:rPr>
        <w:br w:type="textWrapping" w:clear="all"/>
      </w:r>
      <w:r w:rsidRPr="00080961">
        <w:rPr>
          <w:b/>
          <w:sz w:val="24"/>
          <w:szCs w:val="24"/>
          <w:lang w:val="en-US"/>
        </w:rPr>
        <w:t>Figure S3</w:t>
      </w:r>
      <w:r w:rsidR="00637FC9" w:rsidRPr="00080961">
        <w:rPr>
          <w:b/>
          <w:sz w:val="24"/>
          <w:szCs w:val="24"/>
          <w:lang w:val="en-US"/>
        </w:rPr>
        <w:t>.</w:t>
      </w:r>
      <w:r w:rsidRPr="00080961">
        <w:rPr>
          <w:sz w:val="24"/>
          <w:szCs w:val="24"/>
          <w:lang w:val="en-US"/>
        </w:rPr>
        <w:t xml:space="preserve"> </w:t>
      </w:r>
      <w:r w:rsidRPr="00615064">
        <w:rPr>
          <w:sz w:val="24"/>
          <w:szCs w:val="24"/>
          <w:lang w:val="en-US"/>
        </w:rPr>
        <w:t>Size exclusion chromatographs of the 4-arm star [poly(L-tyrosine</w:t>
      </w:r>
      <w:r w:rsidRPr="00615064">
        <w:rPr>
          <w:sz w:val="24"/>
          <w:szCs w:val="24"/>
          <w:vertAlign w:val="subscript"/>
          <w:lang w:val="en-US"/>
        </w:rPr>
        <w:t>4-5</w:t>
      </w:r>
      <w:r w:rsidRPr="00615064">
        <w:rPr>
          <w:sz w:val="24"/>
          <w:szCs w:val="24"/>
          <w:lang w:val="en-US"/>
        </w:rPr>
        <w:t>)-</w:t>
      </w:r>
      <w:r w:rsidRPr="00615064">
        <w:rPr>
          <w:i/>
          <w:sz w:val="24"/>
          <w:szCs w:val="24"/>
          <w:lang w:val="en-US"/>
        </w:rPr>
        <w:t>b</w:t>
      </w:r>
      <w:r w:rsidRPr="00615064">
        <w:rPr>
          <w:sz w:val="24"/>
          <w:szCs w:val="24"/>
          <w:lang w:val="en-US"/>
        </w:rPr>
        <w:t>-(PEO 2.5k)]</w:t>
      </w:r>
      <w:r w:rsidRPr="00615064">
        <w:rPr>
          <w:sz w:val="24"/>
          <w:szCs w:val="24"/>
          <w:vertAlign w:val="subscript"/>
          <w:lang w:val="en-US"/>
        </w:rPr>
        <w:t>4</w:t>
      </w:r>
      <w:r w:rsidRPr="00615064">
        <w:rPr>
          <w:sz w:val="24"/>
          <w:szCs w:val="24"/>
          <w:lang w:val="en-US"/>
        </w:rPr>
        <w:t xml:space="preserve"> and precursor</w:t>
      </w:r>
      <w:r w:rsidRPr="00615064">
        <w:rPr>
          <w:color w:val="FF0000"/>
          <w:sz w:val="24"/>
          <w:szCs w:val="24"/>
          <w:lang w:val="en-US"/>
        </w:rPr>
        <w:t xml:space="preserve">. </w:t>
      </w:r>
      <w:r w:rsidRPr="00080961">
        <w:rPr>
          <w:sz w:val="24"/>
          <w:szCs w:val="24"/>
          <w:lang w:val="en-US"/>
        </w:rPr>
        <w:t>A 0.1 N LiBr DMF solution was used as an eluent at a rate of 1 mL/min (SEC-TALLS).</w:t>
      </w:r>
    </w:p>
    <w:p w14:paraId="51AEA485" w14:textId="49F21BB2" w:rsidR="00625096" w:rsidRDefault="00625096" w:rsidP="00624B21">
      <w:pPr>
        <w:tabs>
          <w:tab w:val="left" w:pos="2940"/>
        </w:tabs>
        <w:rPr>
          <w:color w:val="FF0000"/>
          <w:sz w:val="20"/>
          <w:szCs w:val="20"/>
          <w:lang w:val="en-US"/>
        </w:rPr>
      </w:pPr>
    </w:p>
    <w:p w14:paraId="681D659C" w14:textId="325B562A" w:rsidR="00625096" w:rsidRPr="00525845" w:rsidRDefault="00625096" w:rsidP="00624B21">
      <w:pPr>
        <w:tabs>
          <w:tab w:val="left" w:pos="2940"/>
        </w:tabs>
        <w:rPr>
          <w:color w:val="FF0000"/>
          <w:sz w:val="20"/>
          <w:szCs w:val="20"/>
          <w:vertAlign w:val="subscript"/>
          <w:lang w:val="en-US"/>
        </w:rPr>
      </w:pPr>
    </w:p>
    <w:p w14:paraId="620EDE91" w14:textId="77777777" w:rsidR="00624B21" w:rsidRDefault="00624B21" w:rsidP="00624B21">
      <w:pPr>
        <w:tabs>
          <w:tab w:val="left" w:pos="1134"/>
        </w:tabs>
        <w:spacing w:after="0" w:line="480" w:lineRule="auto"/>
        <w:jc w:val="both"/>
        <w:rPr>
          <w:rFonts w:eastAsia="Calibri" w:cstheme="minorHAnsi"/>
          <w:sz w:val="24"/>
          <w:szCs w:val="24"/>
          <w:lang w:val="en-US"/>
        </w:rPr>
      </w:pPr>
      <w:r>
        <w:rPr>
          <w:rFonts w:eastAsia="Calibri" w:cstheme="minorHAnsi"/>
          <w:noProof/>
          <w:sz w:val="24"/>
          <w:szCs w:val="24"/>
          <w:lang w:eastAsia="en-GB"/>
        </w:rPr>
        <w:lastRenderedPageBreak/>
        <w:drawing>
          <wp:inline distT="0" distB="0" distL="0" distR="0" wp14:anchorId="530C0FEB" wp14:editId="10CB9B97">
            <wp:extent cx="6286500" cy="4722495"/>
            <wp:effectExtent l="0" t="0" r="0" b="1905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ph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0474" cy="472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cstheme="minorHAnsi"/>
          <w:sz w:val="24"/>
          <w:szCs w:val="24"/>
          <w:lang w:val="en-US"/>
        </w:rPr>
        <w:br w:type="textWrapping" w:clear="all"/>
      </w:r>
    </w:p>
    <w:p w14:paraId="59F1691C" w14:textId="4FE3BC3A" w:rsidR="00624B21" w:rsidRPr="00080961" w:rsidRDefault="00624B21" w:rsidP="00615064">
      <w:pPr>
        <w:rPr>
          <w:sz w:val="24"/>
          <w:szCs w:val="24"/>
        </w:rPr>
      </w:pPr>
      <w:r w:rsidRPr="00080961">
        <w:rPr>
          <w:b/>
          <w:sz w:val="24"/>
          <w:szCs w:val="24"/>
          <w:lang w:val="en-US"/>
        </w:rPr>
        <w:t>Figure S4</w:t>
      </w:r>
      <w:r w:rsidR="00637FC9" w:rsidRPr="00080961">
        <w:rPr>
          <w:b/>
          <w:sz w:val="24"/>
          <w:szCs w:val="24"/>
          <w:lang w:val="en-US"/>
        </w:rPr>
        <w:t>.</w:t>
      </w:r>
      <w:r w:rsidRPr="00080961">
        <w:rPr>
          <w:sz w:val="24"/>
          <w:szCs w:val="24"/>
          <w:lang w:val="en-US"/>
        </w:rPr>
        <w:t xml:space="preserve"> Size exclusion chromatographs of the 4-arm star [poly(L-tyrosine</w:t>
      </w:r>
      <w:r w:rsidR="002D4FD9">
        <w:rPr>
          <w:sz w:val="24"/>
          <w:szCs w:val="24"/>
          <w:vertAlign w:val="subscript"/>
          <w:lang w:val="en-US"/>
        </w:rPr>
        <w:t>3-4</w:t>
      </w:r>
      <w:r w:rsidRPr="00080961">
        <w:rPr>
          <w:sz w:val="24"/>
          <w:szCs w:val="24"/>
          <w:lang w:val="en-US"/>
        </w:rPr>
        <w:t>)-</w:t>
      </w:r>
      <w:r w:rsidRPr="00080961">
        <w:rPr>
          <w:i/>
          <w:sz w:val="24"/>
          <w:szCs w:val="24"/>
          <w:lang w:val="en-US"/>
        </w:rPr>
        <w:t>b</w:t>
      </w:r>
      <w:r w:rsidRPr="00080961">
        <w:rPr>
          <w:sz w:val="24"/>
          <w:szCs w:val="24"/>
          <w:lang w:val="en-US"/>
        </w:rPr>
        <w:t>-(PEO 5k)]</w:t>
      </w:r>
      <w:r w:rsidRPr="00080961">
        <w:rPr>
          <w:sz w:val="24"/>
          <w:szCs w:val="24"/>
          <w:vertAlign w:val="subscript"/>
          <w:lang w:val="en-US"/>
        </w:rPr>
        <w:t>4</w:t>
      </w:r>
      <w:r w:rsidRPr="00080961">
        <w:rPr>
          <w:sz w:val="24"/>
          <w:szCs w:val="24"/>
          <w:lang w:val="en-US"/>
        </w:rPr>
        <w:t xml:space="preserve"> and precursor. A 0.1 N LiBr DMF solution was used as an eluent at a rate of 1 mL/min (SEC-TALLS).</w:t>
      </w:r>
    </w:p>
    <w:p w14:paraId="1F409214" w14:textId="2CAEEB02" w:rsidR="00C918F6" w:rsidRPr="00B20E14" w:rsidRDefault="00C918F6" w:rsidP="00C918F6">
      <w:pPr>
        <w:keepNext/>
        <w:jc w:val="both"/>
        <w:rPr>
          <w:lang w:val="en-US"/>
        </w:rPr>
      </w:pPr>
    </w:p>
    <w:p w14:paraId="2D1A79F9" w14:textId="77777777" w:rsidR="003154C2" w:rsidRDefault="00C918F6" w:rsidP="003154C2">
      <w:pPr>
        <w:rPr>
          <w:lang w:val="en-US"/>
        </w:rPr>
      </w:pPr>
      <w:r w:rsidRPr="00B8281F">
        <w:rPr>
          <w:lang w:val="en-US"/>
        </w:rPr>
        <w:t xml:space="preserve"> </w:t>
      </w:r>
      <w:r w:rsidRPr="00B8281F">
        <w:rPr>
          <w:b/>
          <w:noProof/>
          <w:lang w:eastAsia="en-GB"/>
        </w:rPr>
        <w:drawing>
          <wp:inline distT="0" distB="0" distL="0" distR="0" wp14:anchorId="14AFFC8F" wp14:editId="3E78ADF3">
            <wp:extent cx="4733925" cy="4800600"/>
            <wp:effectExtent l="0" t="0" r="9525" b="0"/>
            <wp:docPr id="7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Toc491077351"/>
    </w:p>
    <w:p w14:paraId="13AC7210" w14:textId="5B781BB7" w:rsidR="003154C2" w:rsidRPr="00080961" w:rsidRDefault="003154C2" w:rsidP="003154C2">
      <w:pPr>
        <w:tabs>
          <w:tab w:val="left" w:pos="3390"/>
        </w:tabs>
        <w:rPr>
          <w:rFonts w:cstheme="minorHAnsi"/>
          <w:sz w:val="24"/>
          <w:szCs w:val="24"/>
          <w:lang w:val="en-US"/>
        </w:rPr>
      </w:pPr>
      <w:r w:rsidRPr="00080961">
        <w:rPr>
          <w:b/>
          <w:sz w:val="24"/>
          <w:szCs w:val="24"/>
        </w:rPr>
        <w:t xml:space="preserve">Figure </w:t>
      </w:r>
      <w:r w:rsidR="00624B21" w:rsidRPr="00080961">
        <w:rPr>
          <w:b/>
          <w:sz w:val="24"/>
          <w:szCs w:val="24"/>
        </w:rPr>
        <w:t>S5</w:t>
      </w:r>
      <w:r w:rsidR="00637FC9" w:rsidRPr="00080961">
        <w:rPr>
          <w:b/>
          <w:sz w:val="24"/>
          <w:szCs w:val="24"/>
        </w:rPr>
        <w:t>.</w:t>
      </w:r>
      <w:r w:rsidRPr="00080961">
        <w:rPr>
          <w:b/>
          <w:sz w:val="24"/>
          <w:szCs w:val="24"/>
        </w:rPr>
        <w:t xml:space="preserve"> </w:t>
      </w:r>
      <w:r w:rsidRPr="00080961">
        <w:rPr>
          <w:sz w:val="24"/>
          <w:szCs w:val="24"/>
        </w:rPr>
        <w:t>FTIR spectrum of [poly(L-tyrosine</w:t>
      </w:r>
      <w:r w:rsidRPr="00080961">
        <w:rPr>
          <w:sz w:val="24"/>
          <w:szCs w:val="24"/>
          <w:vertAlign w:val="subscript"/>
        </w:rPr>
        <w:t>4-5</w:t>
      </w:r>
      <w:r w:rsidRPr="00080961">
        <w:rPr>
          <w:sz w:val="24"/>
          <w:szCs w:val="24"/>
        </w:rPr>
        <w:t>)-</w:t>
      </w:r>
      <w:r w:rsidRPr="00080961">
        <w:rPr>
          <w:i/>
          <w:sz w:val="24"/>
          <w:szCs w:val="24"/>
        </w:rPr>
        <w:t>b</w:t>
      </w:r>
      <w:r w:rsidRPr="00080961">
        <w:rPr>
          <w:sz w:val="24"/>
          <w:szCs w:val="24"/>
        </w:rPr>
        <w:t>-(PEO 2.5k)</w:t>
      </w:r>
      <w:bookmarkEnd w:id="1"/>
      <w:r w:rsidRPr="00080961">
        <w:rPr>
          <w:sz w:val="24"/>
          <w:szCs w:val="24"/>
        </w:rPr>
        <w:t xml:space="preserve">. </w:t>
      </w:r>
      <w:r w:rsidRPr="00080961">
        <w:rPr>
          <w:rFonts w:eastAsia="Calibri" w:cstheme="minorHAnsi"/>
          <w:sz w:val="24"/>
          <w:szCs w:val="24"/>
          <w:lang w:val="en-US"/>
        </w:rPr>
        <w:t>FTIR show</w:t>
      </w:r>
      <w:r w:rsidR="003E3E20" w:rsidRPr="00080961">
        <w:rPr>
          <w:rFonts w:eastAsia="Calibri" w:cstheme="minorHAnsi"/>
          <w:sz w:val="24"/>
          <w:szCs w:val="24"/>
          <w:lang w:val="en-US"/>
        </w:rPr>
        <w:t>s</w:t>
      </w:r>
      <w:r w:rsidRPr="00080961">
        <w:rPr>
          <w:rFonts w:eastAsia="Calibri" w:cstheme="minorHAnsi"/>
          <w:sz w:val="24"/>
          <w:szCs w:val="24"/>
          <w:lang w:val="en-US"/>
        </w:rPr>
        <w:t xml:space="preserve"> the development of the characteristic peaks of the peptide bonds at 1650 cm</w:t>
      </w:r>
      <w:r w:rsidRPr="00080961">
        <w:rPr>
          <w:rFonts w:eastAsia="Calibri" w:cstheme="minorHAnsi"/>
          <w:sz w:val="24"/>
          <w:szCs w:val="24"/>
          <w:vertAlign w:val="superscript"/>
          <w:lang w:val="en-US"/>
        </w:rPr>
        <w:t>-1</w:t>
      </w:r>
      <w:r w:rsidRPr="00080961">
        <w:rPr>
          <w:rFonts w:eastAsia="Calibri" w:cstheme="minorHAnsi"/>
          <w:sz w:val="24"/>
          <w:szCs w:val="24"/>
          <w:lang w:val="en-US"/>
        </w:rPr>
        <w:t xml:space="preserve"> and the ether bonds at 1100 cm</w:t>
      </w:r>
      <w:r w:rsidRPr="00080961">
        <w:rPr>
          <w:rFonts w:eastAsia="Calibri" w:cstheme="minorHAnsi"/>
          <w:sz w:val="24"/>
          <w:szCs w:val="24"/>
          <w:vertAlign w:val="superscript"/>
          <w:lang w:val="en-US"/>
        </w:rPr>
        <w:t>-1</w:t>
      </w:r>
      <w:r w:rsidRPr="00080961">
        <w:rPr>
          <w:rFonts w:eastAsia="Calibri" w:cstheme="minorHAnsi"/>
          <w:sz w:val="24"/>
          <w:szCs w:val="24"/>
          <w:lang w:val="en-US"/>
        </w:rPr>
        <w:t xml:space="preserve"> of PEO.</w:t>
      </w:r>
    </w:p>
    <w:p w14:paraId="6BE7671A" w14:textId="61ED2EB1" w:rsidR="00C918F6" w:rsidRPr="00B8281F" w:rsidRDefault="00C918F6" w:rsidP="003154C2">
      <w:pPr>
        <w:rPr>
          <w:lang w:val="en-US"/>
        </w:rPr>
      </w:pPr>
    </w:p>
    <w:p w14:paraId="276B3BD2" w14:textId="61FCD1D9" w:rsidR="00C918F6" w:rsidRDefault="00C918F6" w:rsidP="00C918F6">
      <w:pPr>
        <w:rPr>
          <w:rFonts w:cstheme="minorHAnsi"/>
          <w:lang w:val="en-US"/>
        </w:rPr>
      </w:pPr>
      <w:r w:rsidRPr="00B8281F">
        <w:rPr>
          <w:rFonts w:cstheme="minorHAnsi"/>
          <w:noProof/>
          <w:lang w:eastAsia="en-GB"/>
        </w:rPr>
        <w:lastRenderedPageBreak/>
        <w:drawing>
          <wp:inline distT="0" distB="0" distL="0" distR="0" wp14:anchorId="36B61F5D" wp14:editId="03DE15B2">
            <wp:extent cx="4438650" cy="4448175"/>
            <wp:effectExtent l="0" t="0" r="0" b="9525"/>
            <wp:docPr id="12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B5D81" w14:textId="77777777" w:rsidR="00DE5EA3" w:rsidRPr="00B8281F" w:rsidRDefault="00DE5EA3" w:rsidP="00C918F6">
      <w:pPr>
        <w:rPr>
          <w:rFonts w:cstheme="minorHAnsi"/>
          <w:lang w:val="en-US"/>
        </w:rPr>
      </w:pPr>
    </w:p>
    <w:p w14:paraId="44C65FD8" w14:textId="29CC31A5" w:rsidR="00C918F6" w:rsidRDefault="00624B21" w:rsidP="003154C2">
      <w:pPr>
        <w:tabs>
          <w:tab w:val="left" w:pos="3390"/>
        </w:tabs>
        <w:rPr>
          <w:rFonts w:eastAsia="Calibri" w:cstheme="minorHAnsi"/>
          <w:sz w:val="24"/>
          <w:szCs w:val="24"/>
          <w:lang w:val="en-US"/>
        </w:rPr>
      </w:pPr>
      <w:bookmarkStart w:id="2" w:name="_Hlk477891114"/>
      <w:r w:rsidRPr="00080961">
        <w:rPr>
          <w:rFonts w:cstheme="minorHAnsi"/>
          <w:b/>
          <w:sz w:val="24"/>
          <w:szCs w:val="24"/>
          <w:lang w:val="en-US"/>
        </w:rPr>
        <w:t>Figure S6</w:t>
      </w:r>
      <w:r w:rsidR="00637FC9" w:rsidRPr="00080961">
        <w:rPr>
          <w:rFonts w:cstheme="minorHAnsi"/>
          <w:b/>
          <w:sz w:val="24"/>
          <w:szCs w:val="24"/>
          <w:lang w:val="en-US"/>
        </w:rPr>
        <w:t>.</w:t>
      </w:r>
      <w:r w:rsidR="00C918F6" w:rsidRPr="00080961">
        <w:rPr>
          <w:rFonts w:cstheme="minorHAnsi"/>
          <w:sz w:val="24"/>
          <w:szCs w:val="24"/>
          <w:lang w:val="en-US"/>
        </w:rPr>
        <w:t xml:space="preserve"> FTIR spectrum of the 4-arm star [poly(L-tyrosine</w:t>
      </w:r>
      <w:r w:rsidR="00C918F6" w:rsidRPr="00080961">
        <w:rPr>
          <w:rFonts w:cstheme="minorHAnsi"/>
          <w:sz w:val="24"/>
          <w:szCs w:val="24"/>
          <w:vertAlign w:val="subscript"/>
          <w:lang w:val="en-US"/>
        </w:rPr>
        <w:t>4</w:t>
      </w:r>
      <w:r w:rsidR="00C918F6" w:rsidRPr="00080961">
        <w:rPr>
          <w:rFonts w:cstheme="minorHAnsi"/>
          <w:sz w:val="24"/>
          <w:szCs w:val="24"/>
          <w:lang w:val="en-US"/>
        </w:rPr>
        <w:t>)-</w:t>
      </w:r>
      <w:r w:rsidR="00C918F6" w:rsidRPr="00080961">
        <w:rPr>
          <w:rFonts w:cstheme="minorHAnsi"/>
          <w:i/>
          <w:sz w:val="24"/>
          <w:szCs w:val="24"/>
          <w:lang w:val="en-US"/>
        </w:rPr>
        <w:t>b</w:t>
      </w:r>
      <w:r w:rsidR="00C918F6" w:rsidRPr="00080961">
        <w:rPr>
          <w:rFonts w:cstheme="minorHAnsi"/>
          <w:sz w:val="24"/>
          <w:szCs w:val="24"/>
          <w:lang w:val="en-US"/>
        </w:rPr>
        <w:t>-(PEO 5K)]</w:t>
      </w:r>
      <w:r w:rsidR="00C918F6" w:rsidRPr="00080961">
        <w:rPr>
          <w:rFonts w:cstheme="minorHAnsi"/>
          <w:sz w:val="24"/>
          <w:szCs w:val="24"/>
          <w:vertAlign w:val="subscript"/>
          <w:lang w:val="en-US"/>
        </w:rPr>
        <w:t>4</w:t>
      </w:r>
      <w:bookmarkEnd w:id="2"/>
      <w:r w:rsidR="003154C2" w:rsidRPr="00080961">
        <w:rPr>
          <w:rFonts w:cstheme="minorHAnsi"/>
          <w:sz w:val="24"/>
          <w:szCs w:val="24"/>
          <w:lang w:val="en-US"/>
        </w:rPr>
        <w:t xml:space="preserve">. </w:t>
      </w:r>
      <w:r w:rsidR="00C918F6" w:rsidRPr="00080961">
        <w:rPr>
          <w:rFonts w:eastAsia="Calibri" w:cstheme="minorHAnsi"/>
          <w:sz w:val="24"/>
          <w:szCs w:val="24"/>
          <w:lang w:val="en-US"/>
        </w:rPr>
        <w:t>FTIR show</w:t>
      </w:r>
      <w:r w:rsidR="003E3E20" w:rsidRPr="00080961">
        <w:rPr>
          <w:rFonts w:eastAsia="Calibri" w:cstheme="minorHAnsi"/>
          <w:sz w:val="24"/>
          <w:szCs w:val="24"/>
          <w:lang w:val="en-US"/>
        </w:rPr>
        <w:t>s</w:t>
      </w:r>
      <w:r w:rsidR="00C918F6" w:rsidRPr="00080961">
        <w:rPr>
          <w:rFonts w:eastAsia="Calibri" w:cstheme="minorHAnsi"/>
          <w:sz w:val="24"/>
          <w:szCs w:val="24"/>
          <w:lang w:val="en-US"/>
        </w:rPr>
        <w:t xml:space="preserve"> the development of the characteristic peaks of the peptide bonds at 1650 cm</w:t>
      </w:r>
      <w:r w:rsidR="00C918F6" w:rsidRPr="00080961">
        <w:rPr>
          <w:rFonts w:eastAsia="Calibri" w:cstheme="minorHAnsi"/>
          <w:sz w:val="24"/>
          <w:szCs w:val="24"/>
          <w:vertAlign w:val="superscript"/>
          <w:lang w:val="en-US"/>
        </w:rPr>
        <w:t>-1</w:t>
      </w:r>
      <w:r w:rsidR="00C918F6" w:rsidRPr="00080961">
        <w:rPr>
          <w:rFonts w:eastAsia="Calibri" w:cstheme="minorHAnsi"/>
          <w:sz w:val="24"/>
          <w:szCs w:val="24"/>
          <w:lang w:val="en-US"/>
        </w:rPr>
        <w:t xml:space="preserve"> and the ether bonds at 1100 cm</w:t>
      </w:r>
      <w:r w:rsidR="00C918F6" w:rsidRPr="00080961">
        <w:rPr>
          <w:rFonts w:eastAsia="Calibri" w:cstheme="minorHAnsi"/>
          <w:sz w:val="24"/>
          <w:szCs w:val="24"/>
          <w:vertAlign w:val="superscript"/>
          <w:lang w:val="en-US"/>
        </w:rPr>
        <w:t>-1</w:t>
      </w:r>
      <w:r w:rsidR="00BE6AF4" w:rsidRPr="00080961">
        <w:rPr>
          <w:rFonts w:eastAsia="Calibri" w:cstheme="minorHAnsi"/>
          <w:sz w:val="24"/>
          <w:szCs w:val="24"/>
          <w:lang w:val="en-US"/>
        </w:rPr>
        <w:t xml:space="preserve"> of PEO.</w:t>
      </w:r>
    </w:p>
    <w:p w14:paraId="75D5AE3E" w14:textId="18B152FF" w:rsidR="003154C2" w:rsidRPr="00DE5EA3" w:rsidRDefault="00F2430B" w:rsidP="00DE5EA3">
      <w:pPr>
        <w:tabs>
          <w:tab w:val="left" w:pos="3390"/>
        </w:tabs>
        <w:jc w:val="center"/>
        <w:rPr>
          <w:rFonts w:eastAsia="Calibri" w:cstheme="minorHAnsi"/>
          <w:sz w:val="24"/>
          <w:szCs w:val="24"/>
          <w:lang w:val="en-US"/>
        </w:rPr>
      </w:pPr>
      <w:r>
        <w:rPr>
          <w:noProof/>
          <w:lang w:eastAsia="en-GB"/>
        </w:rPr>
        <w:lastRenderedPageBreak/>
        <w:drawing>
          <wp:inline distT="0" distB="0" distL="0" distR="0" wp14:anchorId="0096E0EE" wp14:editId="4D9129C5">
            <wp:extent cx="5731510" cy="7606909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06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D22B1" w14:textId="77777777" w:rsidR="00422F04" w:rsidRDefault="00971FB7" w:rsidP="00080961">
      <w:pPr>
        <w:spacing w:after="0" w:line="240" w:lineRule="auto"/>
        <w:rPr>
          <w:rFonts w:eastAsia="Calibri" w:cstheme="minorHAnsi"/>
          <w:sz w:val="24"/>
          <w:szCs w:val="24"/>
          <w:lang w:val="en-US"/>
        </w:rPr>
      </w:pPr>
      <w:r w:rsidRPr="00080961">
        <w:rPr>
          <w:rFonts w:eastAsia="Calibri" w:cstheme="minorHAnsi"/>
          <w:b/>
          <w:sz w:val="24"/>
          <w:szCs w:val="24"/>
          <w:lang w:val="en-US"/>
        </w:rPr>
        <w:t>Figure S7</w:t>
      </w:r>
      <w:r w:rsidR="00637FC9" w:rsidRPr="00615064">
        <w:rPr>
          <w:rFonts w:eastAsia="Calibri" w:cstheme="minorHAnsi"/>
          <w:sz w:val="24"/>
          <w:szCs w:val="24"/>
          <w:lang w:val="en-US"/>
        </w:rPr>
        <w:t>.</w:t>
      </w:r>
      <w:r w:rsidRPr="00615064">
        <w:rPr>
          <w:rFonts w:eastAsia="Calibri" w:cstheme="minorHAnsi"/>
          <w:sz w:val="24"/>
          <w:szCs w:val="24"/>
          <w:lang w:val="en-US"/>
        </w:rPr>
        <w:t xml:space="preserve">  CD spectr</w:t>
      </w:r>
      <w:r w:rsidR="00080961">
        <w:rPr>
          <w:rFonts w:eastAsia="Calibri" w:cstheme="minorHAnsi"/>
          <w:sz w:val="24"/>
          <w:szCs w:val="24"/>
          <w:lang w:val="en-US"/>
        </w:rPr>
        <w:t>a</w:t>
      </w:r>
      <w:r w:rsidRPr="00615064">
        <w:rPr>
          <w:rFonts w:eastAsia="Calibri" w:cstheme="minorHAnsi"/>
          <w:sz w:val="24"/>
          <w:szCs w:val="24"/>
          <w:lang w:val="en-US"/>
        </w:rPr>
        <w:t xml:space="preserve"> show</w:t>
      </w:r>
      <w:r w:rsidR="00080961">
        <w:rPr>
          <w:rFonts w:eastAsia="Calibri" w:cstheme="minorHAnsi"/>
          <w:sz w:val="24"/>
          <w:szCs w:val="24"/>
          <w:lang w:val="en-US"/>
        </w:rPr>
        <w:t>ing</w:t>
      </w:r>
      <w:r w:rsidRPr="00615064">
        <w:rPr>
          <w:rFonts w:eastAsia="Calibri" w:cstheme="minorHAnsi"/>
          <w:sz w:val="24"/>
          <w:szCs w:val="24"/>
          <w:lang w:val="en-US"/>
        </w:rPr>
        <w:t xml:space="preserve"> the reversibility of </w:t>
      </w:r>
      <w:r w:rsidR="00080961">
        <w:rPr>
          <w:rFonts w:eastAsia="Calibri" w:cstheme="minorHAnsi"/>
          <w:sz w:val="24"/>
          <w:szCs w:val="24"/>
          <w:lang w:val="en-US"/>
        </w:rPr>
        <w:t>pH-induced conformational transitions</w:t>
      </w:r>
      <w:r w:rsidRPr="00615064">
        <w:rPr>
          <w:rFonts w:eastAsia="Calibri" w:cstheme="minorHAnsi"/>
          <w:sz w:val="24"/>
          <w:szCs w:val="24"/>
          <w:lang w:val="en-US"/>
        </w:rPr>
        <w:t>. The reversibility of the CD spectr</w:t>
      </w:r>
      <w:r w:rsidR="009A0D5B">
        <w:rPr>
          <w:rFonts w:eastAsia="Calibri" w:cstheme="minorHAnsi"/>
          <w:sz w:val="24"/>
          <w:szCs w:val="24"/>
          <w:lang w:val="en-US"/>
        </w:rPr>
        <w:t>a</w:t>
      </w:r>
      <w:r w:rsidRPr="00615064">
        <w:rPr>
          <w:rFonts w:eastAsia="Calibri" w:cstheme="minorHAnsi"/>
          <w:sz w:val="24"/>
          <w:szCs w:val="24"/>
          <w:lang w:val="en-US"/>
        </w:rPr>
        <w:t xml:space="preserve"> shows that the pept</w:t>
      </w:r>
      <w:r w:rsidR="00080961">
        <w:rPr>
          <w:rFonts w:eastAsia="Calibri" w:cstheme="minorHAnsi"/>
          <w:sz w:val="24"/>
          <w:szCs w:val="24"/>
          <w:lang w:val="en-US"/>
        </w:rPr>
        <w:t>ide does not decompose at high p</w:t>
      </w:r>
      <w:r w:rsidR="00DE5EA3">
        <w:rPr>
          <w:rFonts w:eastAsia="Calibri" w:cstheme="minorHAnsi"/>
          <w:sz w:val="24"/>
          <w:szCs w:val="24"/>
          <w:lang w:val="en-US"/>
        </w:rPr>
        <w:t xml:space="preserve">H </w:t>
      </w:r>
      <w:r w:rsidRPr="00615064">
        <w:rPr>
          <w:rFonts w:eastAsia="Calibri" w:cstheme="minorHAnsi"/>
          <w:sz w:val="24"/>
          <w:szCs w:val="24"/>
          <w:lang w:val="en-US"/>
        </w:rPr>
        <w:t>but rather unfolds and refolds.</w:t>
      </w:r>
    </w:p>
    <w:p w14:paraId="41D9605D" w14:textId="6CDDD64D" w:rsidR="004B5F1D" w:rsidRDefault="00F2430B" w:rsidP="00080961">
      <w:pPr>
        <w:spacing w:after="0" w:line="240" w:lineRule="auto"/>
        <w:rPr>
          <w:sz w:val="24"/>
          <w:szCs w:val="24"/>
        </w:rPr>
      </w:pPr>
      <w:r>
        <w:rPr>
          <w:noProof/>
          <w:lang w:eastAsia="en-GB"/>
        </w:rPr>
        <w:lastRenderedPageBreak/>
        <w:drawing>
          <wp:inline distT="0" distB="0" distL="0" distR="0" wp14:anchorId="2BA74BE5" wp14:editId="40375D3A">
            <wp:extent cx="5731510" cy="4006166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06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29817" w14:textId="43DD6A5E" w:rsidR="004B5F1D" w:rsidRPr="003A40E8" w:rsidRDefault="004B5F1D" w:rsidP="00AD5A3F">
      <w:pPr>
        <w:spacing w:line="480" w:lineRule="auto"/>
        <w:jc w:val="center"/>
        <w:rPr>
          <w:sz w:val="24"/>
          <w:szCs w:val="24"/>
        </w:rPr>
      </w:pPr>
    </w:p>
    <w:p w14:paraId="3AA18F0F" w14:textId="558F6AF6" w:rsidR="004B5F1D" w:rsidRPr="003154C2" w:rsidRDefault="00624B21" w:rsidP="004B5F1D">
      <w:pPr>
        <w:spacing w:line="240" w:lineRule="auto"/>
        <w:jc w:val="both"/>
        <w:rPr>
          <w:sz w:val="24"/>
          <w:szCs w:val="24"/>
        </w:rPr>
      </w:pPr>
      <w:r w:rsidRPr="00080961">
        <w:rPr>
          <w:b/>
          <w:sz w:val="24"/>
          <w:szCs w:val="24"/>
        </w:rPr>
        <w:t xml:space="preserve">Figure </w:t>
      </w:r>
      <w:r w:rsidR="00637FC9" w:rsidRPr="00080961">
        <w:rPr>
          <w:b/>
          <w:sz w:val="24"/>
          <w:szCs w:val="24"/>
        </w:rPr>
        <w:t>S8</w:t>
      </w:r>
      <w:r w:rsidR="00637FC9" w:rsidRPr="00493E05">
        <w:rPr>
          <w:b/>
          <w:sz w:val="24"/>
          <w:szCs w:val="24"/>
        </w:rPr>
        <w:t xml:space="preserve">. </w:t>
      </w:r>
      <w:r w:rsidR="004B5F1D" w:rsidRPr="00615064">
        <w:rPr>
          <w:sz w:val="24"/>
          <w:szCs w:val="24"/>
        </w:rPr>
        <w:t>X-ray fibre diffraction</w:t>
      </w:r>
      <w:r w:rsidR="00637FC9">
        <w:rPr>
          <w:sz w:val="24"/>
          <w:szCs w:val="24"/>
        </w:rPr>
        <w:t xml:space="preserve"> d</w:t>
      </w:r>
      <w:r w:rsidR="004B5F1D" w:rsidRPr="003A40E8">
        <w:rPr>
          <w:sz w:val="24"/>
          <w:szCs w:val="24"/>
        </w:rPr>
        <w:t>ata obtained from dried s</w:t>
      </w:r>
      <w:r w:rsidR="003154C2">
        <w:rPr>
          <w:sz w:val="24"/>
          <w:szCs w:val="24"/>
        </w:rPr>
        <w:t xml:space="preserve">talks made from 3 wt% solutions of </w:t>
      </w:r>
      <w:r w:rsidR="004B5F1D" w:rsidRPr="003A40E8">
        <w:rPr>
          <w:sz w:val="24"/>
          <w:szCs w:val="24"/>
          <w:vertAlign w:val="subscript"/>
        </w:rPr>
        <w:t xml:space="preserve"> </w:t>
      </w:r>
      <w:r w:rsidR="004B5F1D" w:rsidRPr="003A40E8">
        <w:rPr>
          <w:rFonts w:eastAsia="Calibri" w:cstheme="minorHAnsi"/>
          <w:sz w:val="24"/>
          <w:szCs w:val="24"/>
          <w:lang w:val="en-US"/>
        </w:rPr>
        <w:t>[poly(L-tyrosine</w:t>
      </w:r>
      <w:r w:rsidR="004B5F1D" w:rsidRPr="003A40E8">
        <w:rPr>
          <w:rFonts w:eastAsia="Calibri" w:cstheme="minorHAnsi"/>
          <w:sz w:val="24"/>
          <w:szCs w:val="24"/>
          <w:vertAlign w:val="subscript"/>
          <w:lang w:val="en-US"/>
        </w:rPr>
        <w:t>4-5</w:t>
      </w:r>
      <w:r w:rsidR="004B5F1D" w:rsidRPr="003A40E8">
        <w:rPr>
          <w:rFonts w:eastAsia="Calibri" w:cstheme="minorHAnsi"/>
          <w:sz w:val="24"/>
          <w:szCs w:val="24"/>
          <w:lang w:val="en-US"/>
        </w:rPr>
        <w:t>)-</w:t>
      </w:r>
      <w:r w:rsidR="004B5F1D" w:rsidRPr="003A40E8">
        <w:rPr>
          <w:rFonts w:eastAsia="Calibri" w:cstheme="minorHAnsi"/>
          <w:i/>
          <w:sz w:val="24"/>
          <w:szCs w:val="24"/>
          <w:lang w:val="en-US"/>
        </w:rPr>
        <w:t>b</w:t>
      </w:r>
      <w:r w:rsidR="004B5F1D" w:rsidRPr="003A40E8">
        <w:rPr>
          <w:rFonts w:eastAsia="Calibri" w:cstheme="minorHAnsi"/>
          <w:sz w:val="24"/>
          <w:szCs w:val="24"/>
          <w:lang w:val="en-US"/>
        </w:rPr>
        <w:t>-(PEO 2.5K)]</w:t>
      </w:r>
      <w:r w:rsidR="004B5F1D" w:rsidRPr="003A40E8">
        <w:rPr>
          <w:rFonts w:eastAsia="Calibri" w:cstheme="minorHAnsi"/>
          <w:sz w:val="24"/>
          <w:szCs w:val="24"/>
          <w:vertAlign w:val="subscript"/>
          <w:lang w:val="en-US"/>
        </w:rPr>
        <w:t xml:space="preserve">4 </w:t>
      </w:r>
      <w:r w:rsidR="003154C2">
        <w:rPr>
          <w:sz w:val="24"/>
          <w:szCs w:val="24"/>
        </w:rPr>
        <w:t xml:space="preserve">and precursor molecule </w:t>
      </w:r>
      <w:r w:rsidR="003154C2" w:rsidRPr="003A40E8">
        <w:rPr>
          <w:sz w:val="24"/>
          <w:szCs w:val="24"/>
        </w:rPr>
        <w:t>(PEO 2.5K)</w:t>
      </w:r>
      <w:r w:rsidR="003154C2" w:rsidRPr="003A40E8">
        <w:rPr>
          <w:sz w:val="24"/>
          <w:szCs w:val="24"/>
          <w:vertAlign w:val="subscript"/>
        </w:rPr>
        <w:t>4</w:t>
      </w:r>
      <w:r w:rsidR="003154C2">
        <w:rPr>
          <w:sz w:val="24"/>
          <w:szCs w:val="24"/>
        </w:rPr>
        <w:t>.</w:t>
      </w:r>
      <w:r w:rsidR="002D4FD9">
        <w:rPr>
          <w:sz w:val="24"/>
          <w:szCs w:val="24"/>
        </w:rPr>
        <w:t xml:space="preserve"> Selected </w:t>
      </w:r>
      <w:r w:rsidR="002D4FD9" w:rsidRPr="002D4FD9">
        <w:rPr>
          <w:i/>
          <w:sz w:val="24"/>
          <w:szCs w:val="24"/>
        </w:rPr>
        <w:t>d</w:t>
      </w:r>
      <w:r w:rsidR="002D4FD9">
        <w:rPr>
          <w:sz w:val="24"/>
          <w:szCs w:val="24"/>
        </w:rPr>
        <w:t>-spacings in Å are indicated</w:t>
      </w:r>
    </w:p>
    <w:p w14:paraId="7F91456B" w14:textId="77037B2C" w:rsidR="00D82A48" w:rsidRDefault="00D82A48" w:rsidP="00D82A48">
      <w:pPr>
        <w:spacing w:line="480" w:lineRule="auto"/>
        <w:jc w:val="center"/>
        <w:rPr>
          <w:b/>
          <w:sz w:val="24"/>
          <w:szCs w:val="24"/>
        </w:rPr>
      </w:pPr>
    </w:p>
    <w:p w14:paraId="4D8D57EC" w14:textId="2AFE0101" w:rsidR="00D82A48" w:rsidRDefault="00D82A48" w:rsidP="00AD5A3F">
      <w:pPr>
        <w:spacing w:line="480" w:lineRule="auto"/>
        <w:jc w:val="center"/>
        <w:rPr>
          <w:b/>
          <w:sz w:val="24"/>
          <w:szCs w:val="24"/>
        </w:rPr>
      </w:pPr>
    </w:p>
    <w:p w14:paraId="6D794D2A" w14:textId="7B7E4C9F" w:rsidR="00D82A48" w:rsidRPr="003A40E8" w:rsidRDefault="00F2430B" w:rsidP="00AD5A3F">
      <w:pPr>
        <w:spacing w:line="480" w:lineRule="auto"/>
        <w:jc w:val="center"/>
        <w:rPr>
          <w:b/>
          <w:sz w:val="24"/>
          <w:szCs w:val="24"/>
        </w:rPr>
      </w:pPr>
      <w:r>
        <w:rPr>
          <w:noProof/>
          <w:lang w:eastAsia="en-GB"/>
        </w:rPr>
        <w:lastRenderedPageBreak/>
        <w:drawing>
          <wp:inline distT="0" distB="0" distL="0" distR="0" wp14:anchorId="7DA7C2B7" wp14:editId="28E08930">
            <wp:extent cx="5731510" cy="4006166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06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CCF09" w14:textId="103CB197" w:rsidR="002D4FD9" w:rsidRPr="003154C2" w:rsidRDefault="00080961" w:rsidP="002D4FD9">
      <w:pPr>
        <w:spacing w:line="240" w:lineRule="auto"/>
        <w:jc w:val="both"/>
        <w:rPr>
          <w:sz w:val="24"/>
          <w:szCs w:val="24"/>
        </w:rPr>
      </w:pPr>
      <w:r w:rsidRPr="00080961">
        <w:rPr>
          <w:b/>
          <w:sz w:val="24"/>
          <w:szCs w:val="24"/>
        </w:rPr>
        <w:t>Figure S9</w:t>
      </w:r>
      <w:r w:rsidR="00637FC9" w:rsidRPr="00080961">
        <w:rPr>
          <w:b/>
          <w:sz w:val="24"/>
          <w:szCs w:val="24"/>
        </w:rPr>
        <w:t>.</w:t>
      </w:r>
      <w:r w:rsidR="004B5F1D" w:rsidRPr="00080961">
        <w:rPr>
          <w:b/>
          <w:sz w:val="24"/>
          <w:szCs w:val="24"/>
        </w:rPr>
        <w:t xml:space="preserve"> </w:t>
      </w:r>
      <w:r w:rsidR="004B5F1D" w:rsidRPr="00615064">
        <w:rPr>
          <w:sz w:val="24"/>
          <w:szCs w:val="24"/>
        </w:rPr>
        <w:t>X-ray fibre diffraction</w:t>
      </w:r>
      <w:r w:rsidR="00637FC9">
        <w:rPr>
          <w:b/>
          <w:sz w:val="24"/>
          <w:szCs w:val="24"/>
        </w:rPr>
        <w:t xml:space="preserve"> </w:t>
      </w:r>
      <w:r w:rsidR="00637FC9" w:rsidRPr="00615064">
        <w:rPr>
          <w:sz w:val="24"/>
          <w:szCs w:val="24"/>
        </w:rPr>
        <w:t>data</w:t>
      </w:r>
      <w:r w:rsidR="004B5F1D" w:rsidRPr="003A40E8">
        <w:rPr>
          <w:sz w:val="24"/>
          <w:szCs w:val="24"/>
        </w:rPr>
        <w:t xml:space="preserve"> obtained from dried stalks made from</w:t>
      </w:r>
      <w:r w:rsidR="003154C2">
        <w:rPr>
          <w:sz w:val="24"/>
          <w:szCs w:val="24"/>
        </w:rPr>
        <w:t xml:space="preserve"> 3 wt% solutions of </w:t>
      </w:r>
      <w:r w:rsidR="004B5F1D" w:rsidRPr="003A40E8">
        <w:rPr>
          <w:rFonts w:eastAsia="Calibri" w:cstheme="minorHAnsi"/>
          <w:sz w:val="24"/>
          <w:szCs w:val="24"/>
          <w:lang w:val="en-US"/>
        </w:rPr>
        <w:t>[poly(L-tyrosine</w:t>
      </w:r>
      <w:r w:rsidR="004B5F1D" w:rsidRPr="003A40E8">
        <w:rPr>
          <w:rFonts w:eastAsia="Calibri" w:cstheme="minorHAnsi"/>
          <w:sz w:val="24"/>
          <w:szCs w:val="24"/>
          <w:vertAlign w:val="subscript"/>
          <w:lang w:val="en-US"/>
        </w:rPr>
        <w:t>3-4</w:t>
      </w:r>
      <w:r w:rsidR="004B5F1D" w:rsidRPr="003A40E8">
        <w:rPr>
          <w:rFonts w:eastAsia="Calibri" w:cstheme="minorHAnsi"/>
          <w:sz w:val="24"/>
          <w:szCs w:val="24"/>
          <w:lang w:val="en-US"/>
        </w:rPr>
        <w:t>)-</w:t>
      </w:r>
      <w:r w:rsidR="004B5F1D" w:rsidRPr="003A40E8">
        <w:rPr>
          <w:rFonts w:eastAsia="Calibri" w:cstheme="minorHAnsi"/>
          <w:i/>
          <w:sz w:val="24"/>
          <w:szCs w:val="24"/>
          <w:lang w:val="en-US"/>
        </w:rPr>
        <w:t>b</w:t>
      </w:r>
      <w:r w:rsidR="005D38F6">
        <w:rPr>
          <w:rFonts w:eastAsia="Calibri" w:cstheme="minorHAnsi"/>
          <w:sz w:val="24"/>
          <w:szCs w:val="24"/>
          <w:lang w:val="en-US"/>
        </w:rPr>
        <w:t>-(PEO 5k</w:t>
      </w:r>
      <w:r w:rsidR="004B5F1D" w:rsidRPr="003A40E8">
        <w:rPr>
          <w:rFonts w:eastAsia="Calibri" w:cstheme="minorHAnsi"/>
          <w:sz w:val="24"/>
          <w:szCs w:val="24"/>
          <w:lang w:val="en-US"/>
        </w:rPr>
        <w:t>)]</w:t>
      </w:r>
      <w:r w:rsidR="004B5F1D" w:rsidRPr="003A40E8">
        <w:rPr>
          <w:rFonts w:eastAsia="Calibri" w:cstheme="minorHAnsi"/>
          <w:sz w:val="24"/>
          <w:szCs w:val="24"/>
          <w:vertAlign w:val="subscript"/>
          <w:lang w:val="en-US"/>
        </w:rPr>
        <w:t>4</w:t>
      </w:r>
      <w:r w:rsidR="004B5F1D" w:rsidRPr="003A40E8">
        <w:rPr>
          <w:sz w:val="24"/>
          <w:szCs w:val="24"/>
        </w:rPr>
        <w:t xml:space="preserve"> </w:t>
      </w:r>
      <w:r w:rsidR="003154C2">
        <w:rPr>
          <w:sz w:val="24"/>
          <w:szCs w:val="24"/>
        </w:rPr>
        <w:t>and precursor molecule (PEO 5k</w:t>
      </w:r>
      <w:r w:rsidR="003154C2" w:rsidRPr="003A40E8">
        <w:rPr>
          <w:sz w:val="24"/>
          <w:szCs w:val="24"/>
        </w:rPr>
        <w:t>)</w:t>
      </w:r>
      <w:r w:rsidR="003154C2" w:rsidRPr="003A40E8">
        <w:rPr>
          <w:sz w:val="24"/>
          <w:szCs w:val="24"/>
          <w:vertAlign w:val="subscript"/>
        </w:rPr>
        <w:t>4</w:t>
      </w:r>
      <w:r w:rsidR="002D4FD9">
        <w:rPr>
          <w:sz w:val="24"/>
          <w:szCs w:val="24"/>
          <w:vertAlign w:val="subscript"/>
        </w:rPr>
        <w:t>.</w:t>
      </w:r>
      <w:r w:rsidR="002D4FD9" w:rsidRPr="002D4FD9">
        <w:rPr>
          <w:sz w:val="24"/>
          <w:szCs w:val="24"/>
        </w:rPr>
        <w:t xml:space="preserve"> </w:t>
      </w:r>
      <w:r w:rsidR="002D4FD9">
        <w:rPr>
          <w:sz w:val="24"/>
          <w:szCs w:val="24"/>
        </w:rPr>
        <w:t xml:space="preserve">Selected </w:t>
      </w:r>
      <w:r w:rsidR="002D4FD9" w:rsidRPr="002D4FD9">
        <w:rPr>
          <w:i/>
          <w:sz w:val="24"/>
          <w:szCs w:val="24"/>
        </w:rPr>
        <w:t>d</w:t>
      </w:r>
      <w:r w:rsidR="002D4FD9">
        <w:rPr>
          <w:sz w:val="24"/>
          <w:szCs w:val="24"/>
        </w:rPr>
        <w:t>-spacings in Å are indicated.</w:t>
      </w:r>
    </w:p>
    <w:p w14:paraId="2E6E3C47" w14:textId="494A9396" w:rsidR="004B5F1D" w:rsidRDefault="004B5F1D" w:rsidP="004B5F1D">
      <w:pPr>
        <w:spacing w:line="240" w:lineRule="auto"/>
        <w:jc w:val="both"/>
        <w:rPr>
          <w:sz w:val="24"/>
          <w:szCs w:val="24"/>
        </w:rPr>
      </w:pPr>
    </w:p>
    <w:p w14:paraId="42A76AE3" w14:textId="2BBC6D1E" w:rsidR="00B8281F" w:rsidRDefault="00B8281F" w:rsidP="00C918F6">
      <w:pPr>
        <w:tabs>
          <w:tab w:val="left" w:pos="1134"/>
        </w:tabs>
        <w:spacing w:after="0" w:line="480" w:lineRule="auto"/>
        <w:jc w:val="both"/>
        <w:rPr>
          <w:rFonts w:eastAsia="Calibri" w:cstheme="minorHAnsi"/>
          <w:lang w:val="en-US"/>
        </w:rPr>
      </w:pPr>
    </w:p>
    <w:p w14:paraId="0F0B48A3" w14:textId="77777777" w:rsidR="00393DD0" w:rsidRPr="00393DD0" w:rsidRDefault="00393DD0" w:rsidP="00393DD0"/>
    <w:p w14:paraId="1BA2D283" w14:textId="65A47707" w:rsidR="00B8281F" w:rsidRPr="00B8281F" w:rsidRDefault="00B8281F" w:rsidP="00C918F6">
      <w:pPr>
        <w:tabs>
          <w:tab w:val="left" w:pos="1134"/>
        </w:tabs>
        <w:spacing w:after="0" w:line="480" w:lineRule="auto"/>
        <w:jc w:val="both"/>
        <w:rPr>
          <w:rFonts w:eastAsia="Calibri" w:cstheme="minorHAnsi"/>
          <w:lang w:val="en-US"/>
        </w:rPr>
      </w:pPr>
      <w:r w:rsidRPr="00B8281F">
        <w:rPr>
          <w:rFonts w:cstheme="minorHAnsi"/>
          <w:noProof/>
          <w:lang w:eastAsia="en-GB"/>
        </w:rPr>
        <w:lastRenderedPageBreak/>
        <w:drawing>
          <wp:inline distT="0" distB="0" distL="0" distR="0" wp14:anchorId="3734556F" wp14:editId="0F129746">
            <wp:extent cx="5731510" cy="3637378"/>
            <wp:effectExtent l="0" t="0" r="2540" b="1270"/>
            <wp:docPr id="2" name="Picture 2" descr="C:\Users\charl\AppData\Local\Microsoft\Windows\INetCache\Content.Word\cryo image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arl\AppData\Local\Microsoft\Windows\INetCache\Content.Word\cryo image 1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37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B877E" w14:textId="06A79DD1" w:rsidR="00080961" w:rsidRDefault="005D38F6" w:rsidP="00B8281F">
      <w:pPr>
        <w:tabs>
          <w:tab w:val="left" w:pos="3390"/>
        </w:tabs>
        <w:rPr>
          <w:rFonts w:ascii="Calibri" w:hAnsi="Calibri" w:cs="Calibri"/>
          <w:sz w:val="24"/>
          <w:szCs w:val="24"/>
          <w:lang w:val="en-US"/>
        </w:rPr>
      </w:pPr>
      <w:bookmarkStart w:id="3" w:name="_Toc491077352"/>
      <w:r w:rsidRPr="00080961">
        <w:rPr>
          <w:b/>
          <w:sz w:val="24"/>
          <w:szCs w:val="24"/>
        </w:rPr>
        <w:t xml:space="preserve">Figure </w:t>
      </w:r>
      <w:r w:rsidR="00624B21" w:rsidRPr="00080961">
        <w:rPr>
          <w:b/>
          <w:sz w:val="24"/>
          <w:szCs w:val="24"/>
        </w:rPr>
        <w:t>S</w:t>
      </w:r>
      <w:r w:rsidR="00080961" w:rsidRPr="00080961">
        <w:rPr>
          <w:b/>
          <w:sz w:val="24"/>
          <w:szCs w:val="24"/>
        </w:rPr>
        <w:t>10</w:t>
      </w:r>
      <w:r w:rsidR="00637FC9" w:rsidRPr="00080961">
        <w:rPr>
          <w:b/>
          <w:sz w:val="24"/>
          <w:szCs w:val="24"/>
        </w:rPr>
        <w:t>.</w:t>
      </w:r>
      <w:r w:rsidRPr="00080961">
        <w:rPr>
          <w:b/>
          <w:sz w:val="24"/>
          <w:szCs w:val="24"/>
        </w:rPr>
        <w:t xml:space="preserve"> </w:t>
      </w:r>
      <w:r w:rsidR="00637FC9">
        <w:rPr>
          <w:sz w:val="24"/>
          <w:szCs w:val="24"/>
        </w:rPr>
        <w:t xml:space="preserve">Less common </w:t>
      </w:r>
      <w:r w:rsidRPr="00615064">
        <w:rPr>
          <w:sz w:val="24"/>
          <w:szCs w:val="24"/>
        </w:rPr>
        <w:t xml:space="preserve">self-assembled structures observed by </w:t>
      </w:r>
      <w:r w:rsidR="00637FC9">
        <w:rPr>
          <w:sz w:val="24"/>
          <w:szCs w:val="24"/>
        </w:rPr>
        <w:t>c</w:t>
      </w:r>
      <w:r w:rsidR="00637FC9" w:rsidRPr="00615064">
        <w:rPr>
          <w:sz w:val="24"/>
          <w:szCs w:val="24"/>
        </w:rPr>
        <w:t>ryo</w:t>
      </w:r>
      <w:r w:rsidRPr="00615064">
        <w:rPr>
          <w:sz w:val="24"/>
          <w:szCs w:val="24"/>
        </w:rPr>
        <w:t>-TEM for the conjugates.</w:t>
      </w:r>
      <w:bookmarkEnd w:id="3"/>
      <w:r w:rsidRPr="00615064">
        <w:rPr>
          <w:sz w:val="24"/>
          <w:szCs w:val="24"/>
        </w:rPr>
        <w:t xml:space="preserve"> </w:t>
      </w:r>
      <w:r w:rsidR="00B8281F" w:rsidRPr="002D4FD9">
        <w:rPr>
          <w:rFonts w:ascii="Calibri" w:hAnsi="Calibri" w:cs="Calibri"/>
          <w:sz w:val="24"/>
          <w:szCs w:val="24"/>
        </w:rPr>
        <w:t>a)</w:t>
      </w:r>
      <w:r w:rsidR="00B8281F" w:rsidRPr="00615064">
        <w:rPr>
          <w:rFonts w:ascii="Calibri" w:hAnsi="Calibri" w:cs="Calibri"/>
          <w:sz w:val="24"/>
          <w:szCs w:val="24"/>
        </w:rPr>
        <w:t xml:space="preserve"> </w:t>
      </w:r>
      <w:r w:rsidR="00B8281F" w:rsidRPr="00615064">
        <w:rPr>
          <w:rFonts w:ascii="Calibri" w:hAnsi="Calibri" w:cs="Calibri"/>
          <w:sz w:val="24"/>
          <w:szCs w:val="24"/>
          <w:lang w:val="en-US"/>
        </w:rPr>
        <w:t>[poly(L-tyrosine</w:t>
      </w:r>
      <w:r w:rsidR="00B8281F" w:rsidRPr="00615064">
        <w:rPr>
          <w:rFonts w:ascii="Calibri" w:hAnsi="Calibri" w:cs="Calibri"/>
          <w:sz w:val="24"/>
          <w:szCs w:val="24"/>
          <w:vertAlign w:val="subscript"/>
          <w:lang w:val="en-US"/>
        </w:rPr>
        <w:t>4-5</w:t>
      </w:r>
      <w:r w:rsidR="00B8281F" w:rsidRPr="00615064">
        <w:rPr>
          <w:rFonts w:ascii="Calibri" w:hAnsi="Calibri" w:cs="Calibri"/>
          <w:sz w:val="24"/>
          <w:szCs w:val="24"/>
          <w:lang w:val="en-US"/>
        </w:rPr>
        <w:t>)-</w:t>
      </w:r>
      <w:r w:rsidR="00B8281F" w:rsidRPr="00615064">
        <w:rPr>
          <w:rFonts w:ascii="Calibri" w:hAnsi="Calibri" w:cs="Calibri"/>
          <w:i/>
          <w:sz w:val="24"/>
          <w:szCs w:val="24"/>
          <w:lang w:val="en-US"/>
        </w:rPr>
        <w:t>b</w:t>
      </w:r>
      <w:r w:rsidRPr="00615064">
        <w:rPr>
          <w:rFonts w:ascii="Calibri" w:hAnsi="Calibri" w:cs="Calibri"/>
          <w:sz w:val="24"/>
          <w:szCs w:val="24"/>
          <w:lang w:val="en-US"/>
        </w:rPr>
        <w:t>-(PEO 2.5k</w:t>
      </w:r>
      <w:r w:rsidR="00B8281F" w:rsidRPr="00615064">
        <w:rPr>
          <w:rFonts w:ascii="Calibri" w:hAnsi="Calibri" w:cs="Calibri"/>
          <w:sz w:val="24"/>
          <w:szCs w:val="24"/>
          <w:lang w:val="en-US"/>
        </w:rPr>
        <w:t>)]</w:t>
      </w:r>
      <w:r w:rsidR="00B8281F" w:rsidRPr="00615064">
        <w:rPr>
          <w:rFonts w:ascii="Calibri" w:hAnsi="Calibri" w:cs="Calibri"/>
          <w:sz w:val="24"/>
          <w:szCs w:val="24"/>
          <w:vertAlign w:val="subscript"/>
          <w:lang w:val="en-US"/>
        </w:rPr>
        <w:t xml:space="preserve">4 </w:t>
      </w:r>
      <w:r w:rsidR="00B8281F" w:rsidRPr="00615064">
        <w:rPr>
          <w:rFonts w:ascii="Calibri" w:hAnsi="Calibri" w:cs="Calibri"/>
          <w:sz w:val="24"/>
          <w:szCs w:val="24"/>
          <w:lang w:val="en-US"/>
        </w:rPr>
        <w:t xml:space="preserve">pH 12 shows occasional spherical structures. </w:t>
      </w:r>
      <w:r w:rsidR="00B8281F" w:rsidRPr="002D4FD9">
        <w:rPr>
          <w:rFonts w:ascii="Calibri" w:hAnsi="Calibri" w:cs="Calibri"/>
          <w:sz w:val="24"/>
          <w:szCs w:val="24"/>
          <w:lang w:val="en-US"/>
        </w:rPr>
        <w:t>b)</w:t>
      </w:r>
      <w:r w:rsidR="00B8281F" w:rsidRPr="00615064">
        <w:rPr>
          <w:rFonts w:ascii="Calibri" w:hAnsi="Calibri" w:cs="Calibri"/>
          <w:sz w:val="24"/>
          <w:szCs w:val="24"/>
          <w:lang w:val="en-US"/>
        </w:rPr>
        <w:t xml:space="preserve"> (PEO 2.5k)</w:t>
      </w:r>
      <w:r w:rsidR="00B8281F" w:rsidRPr="00615064">
        <w:rPr>
          <w:rFonts w:ascii="Calibri" w:hAnsi="Calibri" w:cs="Calibri"/>
          <w:sz w:val="24"/>
          <w:szCs w:val="24"/>
          <w:vertAlign w:val="subscript"/>
          <w:lang w:val="en-US"/>
        </w:rPr>
        <w:t>4</w:t>
      </w:r>
      <w:r w:rsidR="00B8281F" w:rsidRPr="00615064">
        <w:rPr>
          <w:rFonts w:ascii="Calibri" w:hAnsi="Calibri" w:cs="Calibri"/>
          <w:sz w:val="24"/>
          <w:szCs w:val="24"/>
          <w:lang w:val="en-US"/>
        </w:rPr>
        <w:t xml:space="preserve"> shows occasional spherical clusters. </w:t>
      </w:r>
      <w:r w:rsidR="00B8281F" w:rsidRPr="002D4FD9">
        <w:rPr>
          <w:rFonts w:ascii="Calibri" w:hAnsi="Calibri" w:cs="Calibri"/>
          <w:sz w:val="24"/>
          <w:szCs w:val="24"/>
          <w:lang w:val="en-US"/>
        </w:rPr>
        <w:t xml:space="preserve">c) </w:t>
      </w:r>
      <w:r w:rsidR="00B8281F" w:rsidRPr="00615064">
        <w:rPr>
          <w:rFonts w:ascii="Calibri" w:hAnsi="Calibri" w:cs="Calibri"/>
          <w:sz w:val="24"/>
          <w:szCs w:val="24"/>
          <w:lang w:val="en-US"/>
        </w:rPr>
        <w:t>[poly(L-tyrosine</w:t>
      </w:r>
      <w:r w:rsidR="00A3215F">
        <w:rPr>
          <w:rFonts w:ascii="Calibri" w:hAnsi="Calibri" w:cs="Calibri"/>
          <w:sz w:val="24"/>
          <w:szCs w:val="24"/>
          <w:vertAlign w:val="subscript"/>
          <w:lang w:val="en-US"/>
        </w:rPr>
        <w:t>3-4</w:t>
      </w:r>
      <w:r w:rsidR="00B8281F" w:rsidRPr="00615064">
        <w:rPr>
          <w:rFonts w:ascii="Calibri" w:hAnsi="Calibri" w:cs="Calibri"/>
          <w:sz w:val="24"/>
          <w:szCs w:val="24"/>
          <w:lang w:val="en-US"/>
        </w:rPr>
        <w:t>)-</w:t>
      </w:r>
      <w:r w:rsidR="00B8281F" w:rsidRPr="00615064">
        <w:rPr>
          <w:rFonts w:ascii="Calibri" w:hAnsi="Calibri" w:cs="Calibri"/>
          <w:i/>
          <w:sz w:val="24"/>
          <w:szCs w:val="24"/>
          <w:lang w:val="en-US"/>
        </w:rPr>
        <w:t>b</w:t>
      </w:r>
      <w:r w:rsidRPr="00615064">
        <w:rPr>
          <w:rFonts w:ascii="Calibri" w:hAnsi="Calibri" w:cs="Calibri"/>
          <w:sz w:val="24"/>
          <w:szCs w:val="24"/>
          <w:lang w:val="en-US"/>
        </w:rPr>
        <w:t>-(PEO 5k</w:t>
      </w:r>
      <w:r w:rsidR="00B8281F" w:rsidRPr="00615064">
        <w:rPr>
          <w:rFonts w:ascii="Calibri" w:hAnsi="Calibri" w:cs="Calibri"/>
          <w:sz w:val="24"/>
          <w:szCs w:val="24"/>
          <w:lang w:val="en-US"/>
        </w:rPr>
        <w:t>)]</w:t>
      </w:r>
      <w:r w:rsidR="00B8281F" w:rsidRPr="00615064">
        <w:rPr>
          <w:rFonts w:ascii="Calibri" w:hAnsi="Calibri" w:cs="Calibri"/>
          <w:sz w:val="24"/>
          <w:szCs w:val="24"/>
          <w:vertAlign w:val="subscript"/>
          <w:lang w:val="en-US"/>
        </w:rPr>
        <w:t xml:space="preserve">4 </w:t>
      </w:r>
      <w:r w:rsidR="00B8281F" w:rsidRPr="00615064">
        <w:rPr>
          <w:rFonts w:ascii="Calibri" w:hAnsi="Calibri" w:cs="Calibri"/>
          <w:sz w:val="24"/>
          <w:szCs w:val="24"/>
          <w:lang w:val="en-US"/>
        </w:rPr>
        <w:t xml:space="preserve">pH 7 shows occasional short straight fibres and longer fibres. </w:t>
      </w:r>
      <w:r w:rsidR="00B8281F" w:rsidRPr="002D4FD9">
        <w:rPr>
          <w:rFonts w:ascii="Calibri" w:hAnsi="Calibri" w:cs="Calibri"/>
          <w:sz w:val="24"/>
          <w:szCs w:val="24"/>
          <w:lang w:val="en-US"/>
        </w:rPr>
        <w:t>d)</w:t>
      </w:r>
      <w:r w:rsidR="00B8281F" w:rsidRPr="00615064">
        <w:rPr>
          <w:rFonts w:ascii="Calibri" w:hAnsi="Calibri" w:cs="Calibri"/>
          <w:sz w:val="24"/>
          <w:szCs w:val="24"/>
          <w:lang w:val="en-US"/>
        </w:rPr>
        <w:t xml:space="preserve"> [poly(L-tyrosine</w:t>
      </w:r>
      <w:r w:rsidR="00B8281F" w:rsidRPr="00615064">
        <w:rPr>
          <w:rFonts w:ascii="Calibri" w:hAnsi="Calibri" w:cs="Calibri"/>
          <w:sz w:val="24"/>
          <w:szCs w:val="24"/>
          <w:vertAlign w:val="subscript"/>
          <w:lang w:val="en-US"/>
        </w:rPr>
        <w:t>4</w:t>
      </w:r>
      <w:r w:rsidR="00B8281F" w:rsidRPr="00615064">
        <w:rPr>
          <w:rFonts w:ascii="Calibri" w:hAnsi="Calibri" w:cs="Calibri"/>
          <w:sz w:val="24"/>
          <w:szCs w:val="24"/>
          <w:lang w:val="en-US"/>
        </w:rPr>
        <w:t>)-</w:t>
      </w:r>
      <w:r w:rsidR="00B8281F" w:rsidRPr="00615064">
        <w:rPr>
          <w:rFonts w:ascii="Calibri" w:hAnsi="Calibri" w:cs="Calibri"/>
          <w:i/>
          <w:sz w:val="24"/>
          <w:szCs w:val="24"/>
          <w:lang w:val="en-US"/>
        </w:rPr>
        <w:t>b</w:t>
      </w:r>
      <w:r w:rsidRPr="00615064">
        <w:rPr>
          <w:rFonts w:ascii="Calibri" w:hAnsi="Calibri" w:cs="Calibri"/>
          <w:sz w:val="24"/>
          <w:szCs w:val="24"/>
          <w:lang w:val="en-US"/>
        </w:rPr>
        <w:t>-(PEO 5k</w:t>
      </w:r>
      <w:r w:rsidR="00B8281F" w:rsidRPr="00615064">
        <w:rPr>
          <w:rFonts w:ascii="Calibri" w:hAnsi="Calibri" w:cs="Calibri"/>
          <w:sz w:val="24"/>
          <w:szCs w:val="24"/>
          <w:lang w:val="en-US"/>
        </w:rPr>
        <w:t>)]</w:t>
      </w:r>
      <w:r w:rsidR="00B8281F" w:rsidRPr="00615064">
        <w:rPr>
          <w:rFonts w:ascii="Calibri" w:hAnsi="Calibri" w:cs="Calibri"/>
          <w:sz w:val="24"/>
          <w:szCs w:val="24"/>
          <w:vertAlign w:val="subscript"/>
          <w:lang w:val="en-US"/>
        </w:rPr>
        <w:t xml:space="preserve">4 </w:t>
      </w:r>
      <w:r w:rsidR="00B8281F" w:rsidRPr="00615064">
        <w:rPr>
          <w:rFonts w:ascii="Calibri" w:hAnsi="Calibri" w:cs="Calibri"/>
          <w:sz w:val="24"/>
          <w:szCs w:val="24"/>
          <w:lang w:val="en-US"/>
        </w:rPr>
        <w:t>shows</w:t>
      </w:r>
      <w:r w:rsidR="001418D7" w:rsidRPr="00615064">
        <w:rPr>
          <w:rFonts w:ascii="Calibri" w:hAnsi="Calibri" w:cs="Calibri"/>
          <w:sz w:val="24"/>
          <w:szCs w:val="24"/>
          <w:lang w:val="en-US"/>
        </w:rPr>
        <w:t xml:space="preserve"> occasional very long fibers, </w:t>
      </w:r>
      <w:r w:rsidR="001418D7" w:rsidRPr="002D4FD9">
        <w:rPr>
          <w:rFonts w:ascii="Calibri" w:hAnsi="Calibri" w:cs="Calibri"/>
          <w:sz w:val="24"/>
          <w:szCs w:val="24"/>
          <w:lang w:val="en-US"/>
        </w:rPr>
        <w:t>e</w:t>
      </w:r>
      <w:r w:rsidR="00B8281F" w:rsidRPr="002D4FD9">
        <w:rPr>
          <w:rFonts w:ascii="Calibri" w:hAnsi="Calibri" w:cs="Calibri"/>
          <w:sz w:val="24"/>
          <w:szCs w:val="24"/>
          <w:lang w:val="en-US"/>
        </w:rPr>
        <w:t>)</w:t>
      </w:r>
      <w:r w:rsidRPr="00615064">
        <w:rPr>
          <w:rFonts w:ascii="Calibri" w:hAnsi="Calibri" w:cs="Calibri"/>
          <w:sz w:val="24"/>
          <w:szCs w:val="24"/>
          <w:lang w:val="en-US"/>
        </w:rPr>
        <w:t xml:space="preserve"> (PE0 5k</w:t>
      </w:r>
      <w:r w:rsidR="00B8281F" w:rsidRPr="00615064">
        <w:rPr>
          <w:rFonts w:ascii="Calibri" w:hAnsi="Calibri" w:cs="Calibri"/>
          <w:sz w:val="24"/>
          <w:szCs w:val="24"/>
          <w:lang w:val="en-US"/>
        </w:rPr>
        <w:t>)</w:t>
      </w:r>
      <w:r w:rsidR="00B8281F" w:rsidRPr="00615064">
        <w:rPr>
          <w:rFonts w:ascii="Calibri" w:hAnsi="Calibri" w:cs="Calibri"/>
          <w:sz w:val="24"/>
          <w:szCs w:val="24"/>
          <w:vertAlign w:val="subscript"/>
          <w:lang w:val="en-US"/>
        </w:rPr>
        <w:t>4</w:t>
      </w:r>
      <w:r w:rsidR="00B8281F" w:rsidRPr="00615064">
        <w:rPr>
          <w:rFonts w:ascii="Calibri" w:hAnsi="Calibri" w:cs="Calibri"/>
          <w:sz w:val="24"/>
          <w:szCs w:val="24"/>
          <w:lang w:val="en-US"/>
        </w:rPr>
        <w:t xml:space="preserve"> shows occasional large clusters</w:t>
      </w:r>
      <w:r w:rsidR="00080961">
        <w:rPr>
          <w:rFonts w:ascii="Calibri" w:hAnsi="Calibri" w:cs="Calibri"/>
          <w:sz w:val="24"/>
          <w:szCs w:val="24"/>
          <w:lang w:val="en-US"/>
        </w:rPr>
        <w:t>.</w:t>
      </w:r>
    </w:p>
    <w:p w14:paraId="7BE22376" w14:textId="3C25B71F" w:rsidR="00F56E19" w:rsidRDefault="00F56E19" w:rsidP="00B8281F">
      <w:pPr>
        <w:tabs>
          <w:tab w:val="left" w:pos="3390"/>
        </w:tabs>
        <w:rPr>
          <w:rFonts w:ascii="Calibri" w:hAnsi="Calibri" w:cs="Calibri"/>
          <w:sz w:val="24"/>
          <w:szCs w:val="24"/>
          <w:lang w:val="en-US"/>
        </w:rPr>
      </w:pPr>
    </w:p>
    <w:p w14:paraId="0DEEE4C0" w14:textId="40D2083C" w:rsidR="00F56E19" w:rsidRDefault="00F56E19" w:rsidP="00B8281F">
      <w:pPr>
        <w:tabs>
          <w:tab w:val="left" w:pos="3390"/>
        </w:tabs>
        <w:rPr>
          <w:rFonts w:ascii="Calibri" w:hAnsi="Calibri" w:cs="Calibri"/>
          <w:sz w:val="24"/>
          <w:szCs w:val="24"/>
          <w:lang w:val="en-US"/>
        </w:rPr>
      </w:pPr>
    </w:p>
    <w:p w14:paraId="5492CACD" w14:textId="01DDAC54" w:rsidR="00F56E19" w:rsidRDefault="00F56E19" w:rsidP="00B8281F">
      <w:pPr>
        <w:tabs>
          <w:tab w:val="left" w:pos="3390"/>
        </w:tabs>
        <w:rPr>
          <w:rFonts w:ascii="Calibri" w:hAnsi="Calibri" w:cs="Calibri"/>
          <w:sz w:val="24"/>
          <w:szCs w:val="24"/>
          <w:lang w:val="en-US"/>
        </w:rPr>
      </w:pPr>
    </w:p>
    <w:p w14:paraId="3028C47E" w14:textId="05236C29" w:rsidR="00F56E19" w:rsidRDefault="00F56E19" w:rsidP="00B8281F">
      <w:pPr>
        <w:tabs>
          <w:tab w:val="left" w:pos="3390"/>
        </w:tabs>
        <w:rPr>
          <w:rFonts w:ascii="Calibri" w:hAnsi="Calibri" w:cs="Calibri"/>
          <w:sz w:val="24"/>
          <w:szCs w:val="24"/>
          <w:lang w:val="en-US"/>
        </w:rPr>
      </w:pPr>
    </w:p>
    <w:p w14:paraId="3AF914AC" w14:textId="7C40745F" w:rsidR="00F56E19" w:rsidRDefault="00F56E19" w:rsidP="00B8281F">
      <w:pPr>
        <w:tabs>
          <w:tab w:val="left" w:pos="3390"/>
        </w:tabs>
        <w:rPr>
          <w:rFonts w:ascii="Calibri" w:hAnsi="Calibri" w:cs="Calibri"/>
          <w:sz w:val="24"/>
          <w:szCs w:val="24"/>
          <w:lang w:val="en-US"/>
        </w:rPr>
      </w:pPr>
    </w:p>
    <w:p w14:paraId="4FBD4E95" w14:textId="0AB7B962" w:rsidR="00F56E19" w:rsidRDefault="00F56E19" w:rsidP="00B8281F">
      <w:pPr>
        <w:tabs>
          <w:tab w:val="left" w:pos="3390"/>
        </w:tabs>
        <w:rPr>
          <w:rFonts w:ascii="Calibri" w:hAnsi="Calibri" w:cs="Calibri"/>
          <w:sz w:val="24"/>
          <w:szCs w:val="24"/>
          <w:lang w:val="en-US"/>
        </w:rPr>
      </w:pPr>
    </w:p>
    <w:p w14:paraId="454F9AED" w14:textId="77777777" w:rsidR="00F56E19" w:rsidRDefault="00F56E19" w:rsidP="00B8281F">
      <w:pPr>
        <w:tabs>
          <w:tab w:val="left" w:pos="3390"/>
        </w:tabs>
        <w:rPr>
          <w:rFonts w:ascii="Calibri" w:hAnsi="Calibri" w:cs="Calibri"/>
          <w:sz w:val="24"/>
          <w:szCs w:val="24"/>
          <w:lang w:val="en-US"/>
        </w:rPr>
      </w:pPr>
    </w:p>
    <w:p w14:paraId="68A9E6B7" w14:textId="031EDE6A" w:rsidR="00406A15" w:rsidRPr="00F56E19" w:rsidRDefault="00F56E19" w:rsidP="00B8281F">
      <w:pPr>
        <w:tabs>
          <w:tab w:val="left" w:pos="3390"/>
        </w:tabs>
        <w:rPr>
          <w:rFonts w:ascii="Calibri" w:hAnsi="Calibri" w:cs="Calibri"/>
          <w:sz w:val="24"/>
          <w:szCs w:val="24"/>
          <w:lang w:val="en-US"/>
        </w:rPr>
      </w:pPr>
      <w:r>
        <w:rPr>
          <w:noProof/>
          <w:lang w:eastAsia="en-GB"/>
        </w:rPr>
        <w:lastRenderedPageBreak/>
        <w:drawing>
          <wp:inline distT="0" distB="0" distL="0" distR="0" wp14:anchorId="480BEC29" wp14:editId="1FA0F26D">
            <wp:extent cx="6108569" cy="2463800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956" cy="246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14645" w14:textId="36085FFB" w:rsidR="001D0472" w:rsidRPr="00C174A3" w:rsidRDefault="00C174A3" w:rsidP="00B8281F">
      <w:pPr>
        <w:tabs>
          <w:tab w:val="left" w:pos="3390"/>
        </w:tabs>
        <w:rPr>
          <w:rFonts w:cs="Times New Roman"/>
          <w:sz w:val="24"/>
          <w:szCs w:val="24"/>
          <w:lang w:val="en-US"/>
        </w:rPr>
      </w:pPr>
      <w:r w:rsidRPr="00615064">
        <w:rPr>
          <w:rFonts w:cs="Times New Roman"/>
          <w:b/>
          <w:sz w:val="24"/>
          <w:szCs w:val="24"/>
          <w:lang w:val="en-US"/>
        </w:rPr>
        <w:t xml:space="preserve">Figure </w:t>
      </w:r>
      <w:r w:rsidR="00D96DA8" w:rsidRPr="00615064">
        <w:rPr>
          <w:rFonts w:cs="Times New Roman"/>
          <w:b/>
          <w:sz w:val="24"/>
          <w:szCs w:val="24"/>
          <w:lang w:val="en-US"/>
        </w:rPr>
        <w:t>S1</w:t>
      </w:r>
      <w:r w:rsidR="00080961">
        <w:rPr>
          <w:rFonts w:cs="Times New Roman"/>
          <w:b/>
          <w:sz w:val="24"/>
          <w:szCs w:val="24"/>
          <w:lang w:val="en-US"/>
        </w:rPr>
        <w:t>1</w:t>
      </w:r>
      <w:r w:rsidR="00637FC9">
        <w:rPr>
          <w:rFonts w:cs="Times New Roman"/>
          <w:b/>
          <w:sz w:val="24"/>
          <w:szCs w:val="24"/>
          <w:lang w:val="en-US"/>
        </w:rPr>
        <w:t>.</w:t>
      </w:r>
      <w:r w:rsidR="001D0472">
        <w:rPr>
          <w:rFonts w:cs="Times New Roman"/>
          <w:sz w:val="24"/>
          <w:szCs w:val="24"/>
          <w:lang w:val="en-US"/>
        </w:rPr>
        <w:t xml:space="preserve"> Kratky </w:t>
      </w:r>
      <w:r w:rsidR="00637FC9">
        <w:rPr>
          <w:rFonts w:cs="Times New Roman"/>
          <w:sz w:val="24"/>
          <w:szCs w:val="24"/>
          <w:lang w:val="en-US"/>
        </w:rPr>
        <w:t>plot</w:t>
      </w:r>
      <w:r w:rsidR="00663F5E">
        <w:rPr>
          <w:rFonts w:cs="Times New Roman"/>
          <w:sz w:val="24"/>
          <w:szCs w:val="24"/>
          <w:lang w:val="en-US"/>
        </w:rPr>
        <w:t>s</w:t>
      </w:r>
      <w:r>
        <w:rPr>
          <w:rFonts w:cs="Times New Roman"/>
          <w:sz w:val="24"/>
          <w:szCs w:val="24"/>
          <w:lang w:val="en-US"/>
        </w:rPr>
        <w:t xml:space="preserve"> </w:t>
      </w:r>
      <w:r w:rsidR="001D0472">
        <w:rPr>
          <w:rFonts w:cs="Times New Roman"/>
          <w:sz w:val="24"/>
          <w:szCs w:val="24"/>
          <w:lang w:val="en-US"/>
        </w:rPr>
        <w:t>of the</w:t>
      </w:r>
      <w:r w:rsidR="00637FC9">
        <w:rPr>
          <w:rFonts w:cs="Times New Roman"/>
          <w:sz w:val="24"/>
          <w:szCs w:val="24"/>
          <w:lang w:val="en-US"/>
        </w:rPr>
        <w:t xml:space="preserve"> SAXS data for</w:t>
      </w:r>
      <w:r w:rsidR="001D0472">
        <w:rPr>
          <w:rFonts w:cs="Times New Roman"/>
          <w:sz w:val="24"/>
          <w:szCs w:val="24"/>
          <w:lang w:val="en-US"/>
        </w:rPr>
        <w:t xml:space="preserve"> </w:t>
      </w:r>
      <w:r w:rsidR="00D96DA8">
        <w:rPr>
          <w:rFonts w:cs="Times New Roman"/>
          <w:sz w:val="24"/>
          <w:szCs w:val="24"/>
          <w:lang w:val="en-US"/>
        </w:rPr>
        <w:t>precursor molecules</w:t>
      </w:r>
      <w:r w:rsidR="00637FC9">
        <w:rPr>
          <w:rFonts w:cs="Times New Roman"/>
          <w:sz w:val="24"/>
          <w:szCs w:val="24"/>
          <w:lang w:val="en-US"/>
        </w:rPr>
        <w:t>, consistent with branched conformation</w:t>
      </w:r>
      <w:r w:rsidR="00D82A48">
        <w:rPr>
          <w:rFonts w:cs="Times New Roman"/>
          <w:sz w:val="24"/>
          <w:szCs w:val="24"/>
          <w:lang w:val="en-US"/>
        </w:rPr>
        <w:t xml:space="preserve">. </w:t>
      </w:r>
    </w:p>
    <w:p w14:paraId="45F57200" w14:textId="7C273772" w:rsidR="00406A15" w:rsidRDefault="00406A15" w:rsidP="00B8281F">
      <w:pPr>
        <w:tabs>
          <w:tab w:val="left" w:pos="3390"/>
        </w:tabs>
        <w:rPr>
          <w:rFonts w:cs="Times New Roman"/>
          <w:sz w:val="24"/>
          <w:szCs w:val="24"/>
          <w:lang w:val="en-US"/>
        </w:rPr>
      </w:pPr>
    </w:p>
    <w:p w14:paraId="71D25671" w14:textId="07BB0802" w:rsidR="007D485A" w:rsidRDefault="00663F5E" w:rsidP="00663F5E">
      <w:pPr>
        <w:tabs>
          <w:tab w:val="left" w:pos="3390"/>
        </w:tabs>
        <w:rPr>
          <w:rFonts w:cs="Times New Roman"/>
          <w:sz w:val="24"/>
          <w:szCs w:val="24"/>
          <w:lang w:val="en-US"/>
        </w:rPr>
      </w:pPr>
      <w:r>
        <w:rPr>
          <w:rFonts w:cs="Times New Roman"/>
          <w:noProof/>
          <w:sz w:val="24"/>
          <w:szCs w:val="24"/>
          <w:lang w:eastAsia="en-GB"/>
        </w:rPr>
        <w:drawing>
          <wp:inline distT="0" distB="0" distL="0" distR="0" wp14:anchorId="56E33CDC" wp14:editId="20EB8E33">
            <wp:extent cx="5731510" cy="3223895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S12.tif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8CAF7" w14:textId="7AC4172D" w:rsidR="000B50DD" w:rsidRPr="00663F5E" w:rsidRDefault="00624B21" w:rsidP="00E371DD">
      <w:pPr>
        <w:rPr>
          <w:rFonts w:ascii="Calibri" w:hAnsi="Calibri" w:cs="Calibri"/>
          <w:sz w:val="24"/>
          <w:szCs w:val="24"/>
          <w:lang w:val="en-US"/>
        </w:rPr>
      </w:pPr>
      <w:bookmarkStart w:id="4" w:name="_Toc491077353"/>
      <w:r w:rsidRPr="00080961">
        <w:rPr>
          <w:b/>
          <w:sz w:val="24"/>
          <w:szCs w:val="24"/>
        </w:rPr>
        <w:t>Figure S1</w:t>
      </w:r>
      <w:r w:rsidR="00080961">
        <w:rPr>
          <w:b/>
          <w:sz w:val="24"/>
          <w:szCs w:val="24"/>
        </w:rPr>
        <w:t>2</w:t>
      </w:r>
      <w:r w:rsidR="00637FC9" w:rsidRPr="00080961">
        <w:rPr>
          <w:b/>
          <w:sz w:val="24"/>
          <w:szCs w:val="24"/>
        </w:rPr>
        <w:t>.</w:t>
      </w:r>
      <w:r w:rsidR="00A65FF4" w:rsidRPr="00080961">
        <w:rPr>
          <w:b/>
          <w:sz w:val="24"/>
          <w:szCs w:val="24"/>
        </w:rPr>
        <w:t xml:space="preserve"> </w:t>
      </w:r>
      <w:r w:rsidR="005D38F6" w:rsidRPr="00080961">
        <w:rPr>
          <w:b/>
          <w:sz w:val="24"/>
          <w:szCs w:val="24"/>
        </w:rPr>
        <w:t xml:space="preserve"> </w:t>
      </w:r>
      <w:r w:rsidR="00D71406" w:rsidRPr="00615064">
        <w:rPr>
          <w:sz w:val="24"/>
          <w:szCs w:val="24"/>
        </w:rPr>
        <w:t>C</w:t>
      </w:r>
      <w:r w:rsidR="00E371DD" w:rsidRPr="00615064">
        <w:rPr>
          <w:sz w:val="24"/>
          <w:szCs w:val="24"/>
        </w:rPr>
        <w:t>ytotoxicity profile of tyrosine</w:t>
      </w:r>
      <w:bookmarkEnd w:id="4"/>
      <w:r w:rsidR="00080961">
        <w:rPr>
          <w:sz w:val="24"/>
          <w:szCs w:val="24"/>
        </w:rPr>
        <w:t xml:space="preserve"> showing that it</w:t>
      </w:r>
      <w:r w:rsidR="00406A15" w:rsidRPr="00615064">
        <w:rPr>
          <w:sz w:val="24"/>
          <w:szCs w:val="24"/>
          <w:lang w:val="en-US"/>
        </w:rPr>
        <w:t xml:space="preserve"> does not have a significant effect on cell viability. </w:t>
      </w:r>
      <w:r w:rsidR="009912CB" w:rsidRPr="00615064">
        <w:rPr>
          <w:sz w:val="24"/>
          <w:szCs w:val="24"/>
          <w:lang w:val="en-US"/>
        </w:rPr>
        <w:t xml:space="preserve">Concentrations </w:t>
      </w:r>
      <w:r w:rsidR="00E371DD" w:rsidRPr="00615064">
        <w:rPr>
          <w:sz w:val="24"/>
          <w:szCs w:val="24"/>
          <w:lang w:val="en-US"/>
        </w:rPr>
        <w:t>were chosen based on the tyrosine content i</w:t>
      </w:r>
      <w:r w:rsidR="009912CB" w:rsidRPr="00615064">
        <w:rPr>
          <w:sz w:val="24"/>
          <w:szCs w:val="24"/>
          <w:lang w:val="en-US"/>
        </w:rPr>
        <w:t xml:space="preserve">n each of the precursor molecules. The highest concentration of tyrosine, present </w:t>
      </w:r>
      <w:r w:rsidR="003E3E20" w:rsidRPr="00615064">
        <w:rPr>
          <w:sz w:val="24"/>
          <w:szCs w:val="24"/>
          <w:lang w:val="en-US"/>
        </w:rPr>
        <w:t>in</w:t>
      </w:r>
      <w:r w:rsidR="009912CB" w:rsidRPr="00615064">
        <w:rPr>
          <w:sz w:val="24"/>
          <w:szCs w:val="24"/>
          <w:lang w:val="en-US"/>
        </w:rPr>
        <w:t xml:space="preserve"> 5</w:t>
      </w:r>
      <w:r w:rsidR="00F56E19">
        <w:rPr>
          <w:sz w:val="24"/>
          <w:szCs w:val="24"/>
          <w:lang w:val="en-US"/>
        </w:rPr>
        <w:t xml:space="preserve"> </w:t>
      </w:r>
      <w:r w:rsidR="009912CB" w:rsidRPr="00615064">
        <w:rPr>
          <w:sz w:val="24"/>
          <w:szCs w:val="24"/>
          <w:lang w:val="en-US"/>
        </w:rPr>
        <w:t xml:space="preserve">mg/ml of the </w:t>
      </w:r>
      <w:r w:rsidR="009912CB" w:rsidRPr="00615064">
        <w:rPr>
          <w:rFonts w:ascii="Calibri" w:hAnsi="Calibri" w:cs="Calibri"/>
          <w:sz w:val="24"/>
          <w:szCs w:val="24"/>
          <w:lang w:val="en-US"/>
        </w:rPr>
        <w:t>[poly(L-tyrosine</w:t>
      </w:r>
      <w:r w:rsidR="009912CB" w:rsidRPr="00615064">
        <w:rPr>
          <w:rFonts w:ascii="Calibri" w:hAnsi="Calibri" w:cs="Calibri"/>
          <w:sz w:val="24"/>
          <w:szCs w:val="24"/>
          <w:vertAlign w:val="subscript"/>
          <w:lang w:val="en-US"/>
        </w:rPr>
        <w:t>4-5</w:t>
      </w:r>
      <w:r w:rsidR="009912CB" w:rsidRPr="00615064">
        <w:rPr>
          <w:rFonts w:ascii="Calibri" w:hAnsi="Calibri" w:cs="Calibri"/>
          <w:sz w:val="24"/>
          <w:szCs w:val="24"/>
          <w:lang w:val="en-US"/>
        </w:rPr>
        <w:t>)-</w:t>
      </w:r>
      <w:r w:rsidR="009912CB" w:rsidRPr="00615064">
        <w:rPr>
          <w:rFonts w:ascii="Calibri" w:hAnsi="Calibri" w:cs="Calibri"/>
          <w:i/>
          <w:sz w:val="24"/>
          <w:szCs w:val="24"/>
          <w:lang w:val="en-US"/>
        </w:rPr>
        <w:t>b</w:t>
      </w:r>
      <w:r w:rsidR="009912CB" w:rsidRPr="00615064">
        <w:rPr>
          <w:rFonts w:ascii="Calibri" w:hAnsi="Calibri" w:cs="Calibri"/>
          <w:sz w:val="24"/>
          <w:szCs w:val="24"/>
          <w:lang w:val="en-US"/>
        </w:rPr>
        <w:t>-(PEO 2.5</w:t>
      </w:r>
      <w:r w:rsidR="00E371DD" w:rsidRPr="00615064">
        <w:rPr>
          <w:rFonts w:ascii="Calibri" w:hAnsi="Calibri" w:cs="Calibri"/>
          <w:sz w:val="24"/>
          <w:szCs w:val="24"/>
          <w:lang w:val="en-US"/>
        </w:rPr>
        <w:t>k</w:t>
      </w:r>
      <w:r w:rsidR="009912CB" w:rsidRPr="00615064">
        <w:rPr>
          <w:rFonts w:ascii="Calibri" w:hAnsi="Calibri" w:cs="Calibri"/>
          <w:sz w:val="24"/>
          <w:szCs w:val="24"/>
          <w:lang w:val="en-US"/>
        </w:rPr>
        <w:t>)]</w:t>
      </w:r>
      <w:r w:rsidR="009912CB" w:rsidRPr="00615064">
        <w:rPr>
          <w:rFonts w:ascii="Calibri" w:hAnsi="Calibri" w:cs="Calibri"/>
          <w:sz w:val="24"/>
          <w:szCs w:val="24"/>
          <w:vertAlign w:val="subscript"/>
          <w:lang w:val="en-US"/>
        </w:rPr>
        <w:t xml:space="preserve">4 </w:t>
      </w:r>
      <w:r w:rsidR="009912CB" w:rsidRPr="00615064">
        <w:rPr>
          <w:rFonts w:ascii="Calibri" w:hAnsi="Calibri" w:cs="Calibri"/>
          <w:sz w:val="24"/>
          <w:szCs w:val="24"/>
          <w:lang w:val="en-US"/>
        </w:rPr>
        <w:t>could not be tested with the MTT assay due to tyrosine solubility,</w:t>
      </w:r>
      <w:r w:rsidR="00E371DD" w:rsidRPr="00615064">
        <w:rPr>
          <w:rFonts w:ascii="Calibri" w:hAnsi="Calibri" w:cs="Calibri"/>
          <w:sz w:val="24"/>
          <w:szCs w:val="24"/>
          <w:lang w:val="en-US"/>
        </w:rPr>
        <w:t xml:space="preserve"> the limit of</w:t>
      </w:r>
      <w:r w:rsidR="009912CB" w:rsidRPr="00615064">
        <w:rPr>
          <w:rFonts w:ascii="Calibri" w:hAnsi="Calibri" w:cs="Calibri"/>
          <w:sz w:val="24"/>
          <w:szCs w:val="24"/>
          <w:lang w:val="en-US"/>
        </w:rPr>
        <w:t xml:space="preserve"> which is 0.45</w:t>
      </w:r>
      <w:r w:rsidR="00F56E19">
        <w:rPr>
          <w:rFonts w:ascii="Calibri" w:hAnsi="Calibri" w:cs="Calibri"/>
          <w:sz w:val="24"/>
          <w:szCs w:val="24"/>
          <w:lang w:val="en-US"/>
        </w:rPr>
        <w:t xml:space="preserve"> </w:t>
      </w:r>
      <w:r w:rsidR="009912CB" w:rsidRPr="00615064">
        <w:rPr>
          <w:rFonts w:ascii="Calibri" w:hAnsi="Calibri" w:cs="Calibri"/>
          <w:sz w:val="24"/>
          <w:szCs w:val="24"/>
          <w:lang w:val="en-US"/>
        </w:rPr>
        <w:t xml:space="preserve">mg/ml in water. </w:t>
      </w:r>
    </w:p>
    <w:p w14:paraId="26AE0300" w14:textId="77777777" w:rsidR="000B50DD" w:rsidRDefault="000B50DD" w:rsidP="00E371DD">
      <w:pPr>
        <w:rPr>
          <w:rFonts w:ascii="Calibri" w:hAnsi="Calibri" w:cs="Calibri"/>
          <w:lang w:val="en-US"/>
        </w:rPr>
      </w:pPr>
    </w:p>
    <w:sectPr w:rsidR="000B50DD">
      <w:footerReference w:type="default" r:id="rId2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0BB51C" w14:textId="77777777" w:rsidR="006D7D03" w:rsidRDefault="006D7D03" w:rsidP="00BE6AF4">
      <w:pPr>
        <w:spacing w:after="0" w:line="240" w:lineRule="auto"/>
      </w:pPr>
      <w:r>
        <w:separator/>
      </w:r>
    </w:p>
  </w:endnote>
  <w:endnote w:type="continuationSeparator" w:id="0">
    <w:p w14:paraId="12A9BAD9" w14:textId="77777777" w:rsidR="006D7D03" w:rsidRDefault="006D7D03" w:rsidP="00BE6A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3638126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09EFA6E" w14:textId="7C97D5C5" w:rsidR="00BE6AF4" w:rsidRDefault="00BE6AF4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84C8B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14:paraId="1E8201FC" w14:textId="77777777" w:rsidR="00BE6AF4" w:rsidRDefault="00BE6AF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A0E114" w14:textId="77777777" w:rsidR="006D7D03" w:rsidRDefault="006D7D03" w:rsidP="00BE6AF4">
      <w:pPr>
        <w:spacing w:after="0" w:line="240" w:lineRule="auto"/>
      </w:pPr>
      <w:r>
        <w:separator/>
      </w:r>
    </w:p>
  </w:footnote>
  <w:footnote w:type="continuationSeparator" w:id="0">
    <w:p w14:paraId="40F83831" w14:textId="77777777" w:rsidR="006D7D03" w:rsidRDefault="006D7D03" w:rsidP="00BE6AF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18F6"/>
    <w:rsid w:val="00080961"/>
    <w:rsid w:val="000B50DD"/>
    <w:rsid w:val="000C0355"/>
    <w:rsid w:val="000D21AA"/>
    <w:rsid w:val="00132D64"/>
    <w:rsid w:val="001418D7"/>
    <w:rsid w:val="0019166A"/>
    <w:rsid w:val="001A3A27"/>
    <w:rsid w:val="001D0472"/>
    <w:rsid w:val="00241072"/>
    <w:rsid w:val="00292731"/>
    <w:rsid w:val="002D4FD9"/>
    <w:rsid w:val="003154C2"/>
    <w:rsid w:val="00356C5F"/>
    <w:rsid w:val="00393DD0"/>
    <w:rsid w:val="003E3E20"/>
    <w:rsid w:val="00406A15"/>
    <w:rsid w:val="004078A0"/>
    <w:rsid w:val="00422F04"/>
    <w:rsid w:val="00493E05"/>
    <w:rsid w:val="004B5F1D"/>
    <w:rsid w:val="004D5202"/>
    <w:rsid w:val="005071ED"/>
    <w:rsid w:val="00513260"/>
    <w:rsid w:val="0052371A"/>
    <w:rsid w:val="005C3AD5"/>
    <w:rsid w:val="005D15A4"/>
    <w:rsid w:val="005D38F6"/>
    <w:rsid w:val="00615064"/>
    <w:rsid w:val="00624B21"/>
    <w:rsid w:val="00625096"/>
    <w:rsid w:val="00637FC9"/>
    <w:rsid w:val="00663F5E"/>
    <w:rsid w:val="0066747D"/>
    <w:rsid w:val="00684C8B"/>
    <w:rsid w:val="006B2BCD"/>
    <w:rsid w:val="006D136C"/>
    <w:rsid w:val="006D7D03"/>
    <w:rsid w:val="00792C01"/>
    <w:rsid w:val="00796F78"/>
    <w:rsid w:val="007A2B85"/>
    <w:rsid w:val="007D485A"/>
    <w:rsid w:val="007F4708"/>
    <w:rsid w:val="00854FFA"/>
    <w:rsid w:val="0094260B"/>
    <w:rsid w:val="00971FB7"/>
    <w:rsid w:val="009912CB"/>
    <w:rsid w:val="009A0D5B"/>
    <w:rsid w:val="00A24B7D"/>
    <w:rsid w:val="00A3215F"/>
    <w:rsid w:val="00A65FF4"/>
    <w:rsid w:val="00A900BC"/>
    <w:rsid w:val="00AD5A3F"/>
    <w:rsid w:val="00B8281F"/>
    <w:rsid w:val="00BE06AF"/>
    <w:rsid w:val="00BE6AF4"/>
    <w:rsid w:val="00C174A3"/>
    <w:rsid w:val="00C31C68"/>
    <w:rsid w:val="00C665E3"/>
    <w:rsid w:val="00C918F6"/>
    <w:rsid w:val="00C95618"/>
    <w:rsid w:val="00CF1D22"/>
    <w:rsid w:val="00D55A7F"/>
    <w:rsid w:val="00D71406"/>
    <w:rsid w:val="00D82A48"/>
    <w:rsid w:val="00D96DA8"/>
    <w:rsid w:val="00DE5EA3"/>
    <w:rsid w:val="00DF1FA7"/>
    <w:rsid w:val="00E3076A"/>
    <w:rsid w:val="00E371DD"/>
    <w:rsid w:val="00E87E9C"/>
    <w:rsid w:val="00F01D62"/>
    <w:rsid w:val="00F2430B"/>
    <w:rsid w:val="00F33DA0"/>
    <w:rsid w:val="00F56E19"/>
    <w:rsid w:val="00FA1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279220DC"/>
  <w15:docId w15:val="{76C9357A-9741-40A4-9CEE-A604072FD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8281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C918F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918F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918F6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18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18F6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B8281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B8281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BE6AF4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BE6AF4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BE6AF4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E6A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6AF4"/>
  </w:style>
  <w:style w:type="paragraph" w:styleId="Footer">
    <w:name w:val="footer"/>
    <w:basedOn w:val="Normal"/>
    <w:link w:val="FooterChar"/>
    <w:uiPriority w:val="99"/>
    <w:unhideWhenUsed/>
    <w:rsid w:val="00BE6A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6AF4"/>
  </w:style>
  <w:style w:type="paragraph" w:styleId="NoSpacing">
    <w:name w:val="No Spacing"/>
    <w:uiPriority w:val="1"/>
    <w:qFormat/>
    <w:rsid w:val="00406A15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663F5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png"/><Relationship Id="rId18" Type="http://schemas.openxmlformats.org/officeDocument/2006/relationships/image" Target="media/image10.tiff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emf"/><Relationship Id="rId12" Type="http://schemas.openxmlformats.org/officeDocument/2006/relationships/image" Target="media/image4.png"/><Relationship Id="rId17" Type="http://schemas.openxmlformats.org/officeDocument/2006/relationships/image" Target="media/image9.tiff"/><Relationship Id="rId2" Type="http://schemas.openxmlformats.org/officeDocument/2006/relationships/styles" Target="styles.xml"/><Relationship Id="rId16" Type="http://schemas.openxmlformats.org/officeDocument/2006/relationships/image" Target="media/image8.tiff"/><Relationship Id="rId20" Type="http://schemas.openxmlformats.org/officeDocument/2006/relationships/image" Target="media/image12.ti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tiff"/><Relationship Id="rId23" Type="http://schemas.openxmlformats.org/officeDocument/2006/relationships/theme" Target="theme/theme1.xml"/><Relationship Id="rId10" Type="http://schemas.openxmlformats.org/officeDocument/2006/relationships/oleObject" Target="embeddings/oleObject2.bin"/><Relationship Id="rId19" Type="http://schemas.openxmlformats.org/officeDocument/2006/relationships/image" Target="media/image11.tif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6D51B7-27BE-46C1-B8C7-6BCA116C4C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505</Words>
  <Characters>2885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Reading</Company>
  <LinksUpToDate>false</LinksUpToDate>
  <CharactersWithSpaces>3384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Charlotte Edwards-Gayle</dc:creator>
  <cp:lastModifiedBy>Claire Dennard</cp:lastModifiedBy>
  <cp:revision>2</cp:revision>
  <dcterms:created xsi:type="dcterms:W3CDTF">2018-01-05T09:03:00Z</dcterms:created>
  <dcterms:modified xsi:type="dcterms:W3CDTF">2018-01-05T09:03:00Z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http://www.zotero.org/styles/biomacromolecules</vt:lpwstr>
  </property>
  <property fmtid="{D5CDD505-2E9C-101B-9397-08002B2CF9AE}" pid="3" name="Mendeley Recent Style Name 0_1">
    <vt:lpwstr>Biomacromolecules</vt:lpwstr>
  </property>
  <property fmtid="{D5CDD505-2E9C-101B-9397-08002B2CF9AE}" pid="4" name="Mendeley Recent Style Id 1_1">
    <vt:lpwstr>http://www.zotero.org/styles/chicago-author-date</vt:lpwstr>
  </property>
  <property fmtid="{D5CDD505-2E9C-101B-9397-08002B2CF9AE}" pid="5" name="Mendeley Recent Style Name 1_1">
    <vt:lpwstr>Chicago Manual of Style 16th edition (author-date)</vt:lpwstr>
  </property>
  <property fmtid="{D5CDD505-2E9C-101B-9397-08002B2CF9AE}" pid="6" name="Mendeley Recent Style Id 2_1">
    <vt:lpwstr>http://www.zotero.org/styles/harvard-cite-them-right</vt:lpwstr>
  </property>
  <property fmtid="{D5CDD505-2E9C-101B-9397-08002B2CF9AE}" pid="7" name="Mendeley Recent Style Name 2_1">
    <vt:lpwstr>Harvard - Cite Them Right 9th edition</vt:lpwstr>
  </property>
  <property fmtid="{D5CDD505-2E9C-101B-9397-08002B2CF9AE}" pid="8" name="Mendeley Recent Style Id 3_1">
    <vt:lpwstr>http://www.zotero.org/styles/harvard1</vt:lpwstr>
  </property>
  <property fmtid="{D5CDD505-2E9C-101B-9397-08002B2CF9AE}" pid="9" name="Mendeley Recent Style Name 3_1">
    <vt:lpwstr>Harvard Reference format 1 (author-date)</vt:lpwstr>
  </property>
  <property fmtid="{D5CDD505-2E9C-101B-9397-08002B2CF9AE}" pid="10" name="Mendeley Recent Style Id 4_1">
    <vt:lpwstr>http://csl.mendeley.com/styles/480280651/harvard-authordate-modifiedceg</vt:lpwstr>
  </property>
  <property fmtid="{D5CDD505-2E9C-101B-9397-08002B2CF9AE}" pid="11" name="Mendeley Recent Style Name 4_1">
    <vt:lpwstr>Harvard Reference format 1 (author-date) - Charlotte Edwards-Gayle</vt:lpwstr>
  </property>
  <property fmtid="{D5CDD505-2E9C-101B-9397-08002B2CF9AE}" pid="12" name="Mendeley Recent Style Id 5_1">
    <vt:lpwstr>http://www.zotero.org/styles/ieee</vt:lpwstr>
  </property>
  <property fmtid="{D5CDD505-2E9C-101B-9397-08002B2CF9AE}" pid="13" name="Mendeley Recent Style Name 5_1">
    <vt:lpwstr>IEEE</vt:lpwstr>
  </property>
  <property fmtid="{D5CDD505-2E9C-101B-9397-08002B2CF9AE}" pid="14" name="Mendeley Recent Style Id 6_1">
    <vt:lpwstr>http://www.zotero.org/styles/modern-humanities-research-association</vt:lpwstr>
  </property>
  <property fmtid="{D5CDD505-2E9C-101B-9397-08002B2CF9AE}" pid="15" name="Mendeley Recent Style Name 6_1">
    <vt:lpwstr>Modern Humanities Research Association 3rd edition (note with bibliography)</vt:lpwstr>
  </property>
  <property fmtid="{D5CDD505-2E9C-101B-9397-08002B2CF9AE}" pid="16" name="Mendeley Recent Style Id 7_1">
    <vt:lpwstr>http://www.zotero.org/styles/modern-language-association</vt:lpwstr>
  </property>
  <property fmtid="{D5CDD505-2E9C-101B-9397-08002B2CF9AE}" pid="17" name="Mendeley Recent Style Name 7_1">
    <vt:lpwstr>Modern Language Association 7th edition</vt:lpwstr>
  </property>
  <property fmtid="{D5CDD505-2E9C-101B-9397-08002B2CF9AE}" pid="18" name="Mendeley Recent Style Id 8_1">
    <vt:lpwstr>http://www.zotero.org/styles/nature</vt:lpwstr>
  </property>
  <property fmtid="{D5CDD505-2E9C-101B-9397-08002B2CF9AE}" pid="19" name="Mendeley Recent Style Name 8_1">
    <vt:lpwstr>Nature</vt:lpwstr>
  </property>
  <property fmtid="{D5CDD505-2E9C-101B-9397-08002B2CF9AE}" pid="20" name="Mendeley Recent Style Id 9_1">
    <vt:lpwstr>http://csl.mendeley.com/styles/480280651/royal-society-of-chemistry-2</vt:lpwstr>
  </property>
  <property fmtid="{D5CDD505-2E9C-101B-9397-08002B2CF9AE}" pid="21" name="Mendeley Recent Style Name 9_1">
    <vt:lpwstr>Royal Society of Chemistry - Charlotte Edwards-Gayle</vt:lpwstr>
  </property>
</Properties>
</file>